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97"/>
        <w:gridCol w:w="4074"/>
        <w:gridCol w:w="3293"/>
      </w:tblGrid>
      <w:tr w:rsidR="00B36CC5" w:rsidRPr="008A0E29" w:rsidTr="006133C6">
        <w:trPr>
          <w:cantSplit/>
          <w:trHeight w:val="344"/>
        </w:trPr>
        <w:tc>
          <w:tcPr>
            <w:tcW w:w="10907" w:type="dxa"/>
            <w:gridSpan w:val="4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B36CC5" w:rsidRPr="008A0E29" w:rsidTr="00F73414">
        <w:trPr>
          <w:cantSplit/>
          <w:trHeight w:val="792"/>
        </w:trPr>
        <w:tc>
          <w:tcPr>
            <w:tcW w:w="3540" w:type="dxa"/>
            <w:gridSpan w:val="2"/>
            <w:vAlign w:val="center"/>
          </w:tcPr>
          <w:p w:rsidR="00B36CC5" w:rsidRPr="008A0E29" w:rsidRDefault="00F73414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</w:rPr>
              <w:t xml:space="preserve">SR w Kolbuszowej </w:t>
            </w:r>
          </w:p>
        </w:tc>
        <w:tc>
          <w:tcPr>
            <w:tcW w:w="4074" w:type="dxa"/>
            <w:vMerge w:val="restart"/>
            <w:vAlign w:val="center"/>
          </w:tcPr>
          <w:p w:rsidR="00B36CC5" w:rsidRPr="008A0E29" w:rsidRDefault="00B36CC5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8A0E29">
              <w:rPr>
                <w:rFonts w:ascii="Arial" w:hAnsi="Arial" w:cs="Arial"/>
                <w:b/>
                <w:bCs/>
              </w:rPr>
              <w:t>MS-S10</w:t>
            </w:r>
            <w:r w:rsidR="002A4DED">
              <w:rPr>
                <w:rFonts w:ascii="Arial" w:hAnsi="Arial" w:cs="Arial"/>
                <w:b/>
                <w:bCs/>
              </w:rPr>
              <w:t>r</w:t>
            </w:r>
          </w:p>
          <w:p w:rsidR="00B36CC5" w:rsidRPr="008A0E29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B36CC5" w:rsidRPr="008A0E29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B36CC5" w:rsidRPr="008A0E29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B36CC5" w:rsidRPr="008A0E29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8A0E29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8A0E29" w:rsidRDefault="00B36CC5" w:rsidP="00C525B9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36CC5" w:rsidRPr="008A0E29" w:rsidRDefault="00C96804" w:rsidP="00C525B9">
            <w:pPr>
              <w:spacing w:before="8" w:after="8"/>
              <w:ind w:left="85" w:right="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b/>
                <w:sz w:val="20"/>
                <w:szCs w:val="20"/>
              </w:rPr>
              <w:t>za rok 2018 r.</w:t>
            </w:r>
            <w:r w:rsidR="00B36CC5" w:rsidRPr="008A0E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  <w:vAlign w:val="center"/>
          </w:tcPr>
          <w:p w:rsidR="00B36CC5" w:rsidRPr="008A0E29" w:rsidRDefault="00B36CC5" w:rsidP="00C525B9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Adresaci:</w:t>
            </w:r>
          </w:p>
          <w:p w:rsidR="00B36CC5" w:rsidRPr="008A0E29" w:rsidRDefault="00B36CC5" w:rsidP="00C525B9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1. Sąd Okręgowy</w:t>
            </w:r>
          </w:p>
          <w:p w:rsidR="00B36CC5" w:rsidRPr="008A0E29" w:rsidRDefault="00B36CC5" w:rsidP="00C525B9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 2. Ministerstwo Sprawiedliwości</w:t>
            </w:r>
          </w:p>
          <w:p w:rsidR="00B36CC5" w:rsidRPr="008A0E29" w:rsidRDefault="00B36CC5" w:rsidP="000D430B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284C76" w:rsidRPr="008A0E29">
              <w:rPr>
                <w:rFonts w:ascii="Arial" w:hAnsi="Arial" w:cs="Arial"/>
                <w:sz w:val="14"/>
                <w:szCs w:val="14"/>
              </w:rPr>
              <w:t>Departament Strategii i Funduszy Europejskich</w:t>
            </w:r>
          </w:p>
        </w:tc>
      </w:tr>
      <w:tr w:rsidR="00B36CC5" w:rsidRPr="008A0E29" w:rsidTr="006133C6">
        <w:trPr>
          <w:cantSplit/>
          <w:trHeight w:val="240"/>
        </w:trPr>
        <w:tc>
          <w:tcPr>
            <w:tcW w:w="3540" w:type="dxa"/>
            <w:gridSpan w:val="2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b/>
                <w:bCs/>
                <w:sz w:val="18"/>
                <w:szCs w:val="18"/>
              </w:rPr>
              <w:t>Okręg Sądu</w:t>
            </w:r>
          </w:p>
        </w:tc>
        <w:tc>
          <w:tcPr>
            <w:tcW w:w="4074" w:type="dxa"/>
            <w:vMerge/>
            <w:vAlign w:val="center"/>
          </w:tcPr>
          <w:p w:rsidR="00B36CC5" w:rsidRPr="008A0E29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dxa"/>
            <w:vMerge w:val="restart"/>
          </w:tcPr>
          <w:p w:rsidR="00B36CC5" w:rsidRPr="008A0E29" w:rsidRDefault="00B36CC5" w:rsidP="00C525B9">
            <w:pPr>
              <w:rPr>
                <w:rFonts w:ascii="Arial" w:hAnsi="Arial" w:cs="Arial"/>
                <w:sz w:val="16"/>
                <w:szCs w:val="16"/>
              </w:rPr>
            </w:pPr>
          </w:p>
          <w:p w:rsidR="00011D0E" w:rsidRPr="008A0E29" w:rsidRDefault="00011D0E" w:rsidP="00011D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B36CC5" w:rsidRPr="008A0E29" w:rsidRDefault="00011D0E" w:rsidP="004B4A62">
            <w:pPr>
              <w:ind w:left="117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zgodnie z PBSSP 201</w:t>
            </w:r>
            <w:r w:rsidR="004B4A62">
              <w:rPr>
                <w:rFonts w:ascii="Arial" w:hAnsi="Arial" w:cs="Arial"/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B36CC5" w:rsidRPr="008A0E29" w:rsidTr="006133C6">
        <w:trPr>
          <w:cantSplit/>
          <w:trHeight w:val="308"/>
        </w:trPr>
        <w:tc>
          <w:tcPr>
            <w:tcW w:w="1843" w:type="dxa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b/>
                <w:bCs/>
                <w:sz w:val="18"/>
                <w:szCs w:val="18"/>
              </w:rPr>
              <w:t>Okręgowego</w:t>
            </w:r>
          </w:p>
        </w:tc>
        <w:tc>
          <w:tcPr>
            <w:tcW w:w="1697" w:type="dxa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b/>
                <w:bCs/>
                <w:sz w:val="18"/>
                <w:szCs w:val="18"/>
              </w:rPr>
              <w:t>Apelacyjnego</w:t>
            </w:r>
          </w:p>
        </w:tc>
        <w:tc>
          <w:tcPr>
            <w:tcW w:w="4074" w:type="dxa"/>
            <w:vMerge/>
          </w:tcPr>
          <w:p w:rsidR="00B36CC5" w:rsidRPr="008A0E29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dxa"/>
            <w:vMerge/>
            <w:vAlign w:val="center"/>
          </w:tcPr>
          <w:p w:rsidR="00B36CC5" w:rsidRPr="008A0E29" w:rsidRDefault="00B36CC5" w:rsidP="00C525B9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6CC5" w:rsidRPr="008A0E29" w:rsidTr="006133C6">
        <w:trPr>
          <w:cantSplit/>
          <w:trHeight w:val="307"/>
        </w:trPr>
        <w:tc>
          <w:tcPr>
            <w:tcW w:w="1843" w:type="dxa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8A0E29" w:rsidRDefault="00F73414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Tarnobrzeg</w:t>
            </w:r>
          </w:p>
        </w:tc>
        <w:tc>
          <w:tcPr>
            <w:tcW w:w="1697" w:type="dxa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8A0E29" w:rsidRDefault="00F73414" w:rsidP="00F73414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B36CC5" w:rsidRPr="008A0E29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dxa"/>
            <w:vMerge/>
            <w:vAlign w:val="center"/>
          </w:tcPr>
          <w:p w:rsidR="00B36CC5" w:rsidRPr="008A0E29" w:rsidRDefault="00B36CC5" w:rsidP="00C525B9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6CC5" w:rsidRPr="008A0E29" w:rsidTr="006133C6">
        <w:trPr>
          <w:cantSplit/>
          <w:trHeight w:val="415"/>
        </w:trPr>
        <w:tc>
          <w:tcPr>
            <w:tcW w:w="3540" w:type="dxa"/>
            <w:gridSpan w:val="2"/>
          </w:tcPr>
          <w:p w:rsidR="00B36CC5" w:rsidRPr="008A0E29" w:rsidRDefault="00B36CC5" w:rsidP="00C525B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8A0E29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8A0E29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</w:tc>
        <w:tc>
          <w:tcPr>
            <w:tcW w:w="4074" w:type="dxa"/>
            <w:vMerge/>
          </w:tcPr>
          <w:p w:rsidR="00B36CC5" w:rsidRPr="008A0E29" w:rsidRDefault="00B36CC5" w:rsidP="00C525B9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3" w:type="dxa"/>
            <w:vMerge/>
            <w:vAlign w:val="center"/>
          </w:tcPr>
          <w:p w:rsidR="00B36CC5" w:rsidRPr="008A0E29" w:rsidRDefault="00B36CC5" w:rsidP="00C525B9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:rsidTr="00336ACD">
        <w:trPr>
          <w:cantSplit/>
          <w:trHeight w:val="730"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:rsidTr="00336ACD">
        <w:trPr>
          <w:cantSplit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855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1.001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1.063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793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523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551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6"/>
        <w:gridCol w:w="19"/>
        <w:gridCol w:w="4833"/>
        <w:gridCol w:w="458"/>
        <w:gridCol w:w="1561"/>
        <w:gridCol w:w="1630"/>
      </w:tblGrid>
      <w:tr w:rsidR="00B36CC5" w:rsidRPr="008A0E29" w:rsidTr="009C3948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</w:t>
            </w:r>
          </w:p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(sprawy z wykazu Wu)</w:t>
            </w:r>
          </w:p>
        </w:tc>
        <w:tc>
          <w:tcPr>
            <w:tcW w:w="1561" w:type="dxa"/>
            <w:vAlign w:val="center"/>
          </w:tcPr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Wykonywane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8A0E29" w:rsidTr="009C3948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B36CC5" w:rsidRPr="008A0E29" w:rsidRDefault="00B36CC5" w:rsidP="007F25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21C46" w:rsidRPr="008A0E29" w:rsidTr="009C3948">
        <w:trPr>
          <w:cantSplit/>
          <w:trHeight w:hRule="exact" w:val="284"/>
        </w:trPr>
        <w:tc>
          <w:tcPr>
            <w:tcW w:w="7262" w:type="dxa"/>
            <w:gridSpan w:val="4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6D17B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721C46" w:rsidRPr="008A0E29" w:rsidTr="009C3948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721C46" w:rsidRPr="008A0E29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21C46" w:rsidRPr="008A0E29" w:rsidTr="009C3948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9C3948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21C46" w:rsidRPr="008A0E29" w:rsidTr="009C3948">
        <w:trPr>
          <w:cantSplit/>
          <w:trHeight w:hRule="exact" w:val="255"/>
        </w:trPr>
        <w:tc>
          <w:tcPr>
            <w:tcW w:w="7262" w:type="dxa"/>
            <w:gridSpan w:val="4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obowiązków (w.05 = w.06 do 12+16 do19+22 do 24)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721C46" w:rsidRPr="008A0E29" w:rsidTr="00387730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721C46" w:rsidRPr="008A0E29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721C46" w:rsidRPr="008A0E29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21C46" w:rsidRPr="008A0E29" w:rsidTr="00387730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A07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A07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A07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6338F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(w.12 = 13 do 15)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8A0E29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(terapia uzależnień)– alkohol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8A0E29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721C46" w:rsidRPr="008A0E29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8A0E29" w:rsidRDefault="00721C46" w:rsidP="006338F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  <w:vAlign w:val="center"/>
          </w:tcPr>
          <w:p w:rsidR="00721C46" w:rsidRPr="008A0E29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6338F6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21C46" w:rsidRPr="008A0E29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6338F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(w.19 = 20+21)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387730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1" w:type="dxa"/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C46" w:rsidRPr="008A0E29" w:rsidTr="00387730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8A0E29" w:rsidRDefault="00721C46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8A0E29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C46" w:rsidRPr="008A0E29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C46" w:rsidRPr="008A0E29" w:rsidRDefault="00721C4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</w:t>
      </w:r>
      <w:r w:rsidR="001F7959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91"/>
        <w:gridCol w:w="209"/>
        <w:gridCol w:w="5395"/>
        <w:gridCol w:w="411"/>
        <w:gridCol w:w="997"/>
        <w:gridCol w:w="1150"/>
        <w:gridCol w:w="1157"/>
        <w:gridCol w:w="705"/>
      </w:tblGrid>
      <w:tr w:rsidR="00B36CC5" w:rsidRPr="008A0E29" w:rsidTr="00387730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387730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6739E" w:rsidRPr="008A0E29" w:rsidTr="00423968">
        <w:trPr>
          <w:cantSplit/>
          <w:trHeight w:hRule="exact" w:val="423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C9243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6338F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0C4EC3" w:rsidRPr="008A0E29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val="511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F54E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A7492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39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:rsidR="00336ACD" w:rsidRPr="008A0E29" w:rsidRDefault="00336ACD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2.4.</w:t>
      </w:r>
      <w:r w:rsidR="00EC47D5" w:rsidRPr="008A0E2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A0E29">
        <w:rPr>
          <w:rFonts w:ascii="Arial" w:hAnsi="Arial" w:cs="Arial"/>
          <w:b/>
          <w:bCs/>
          <w:sz w:val="20"/>
          <w:szCs w:val="20"/>
        </w:rPr>
        <w:t>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B36CC5" w:rsidRPr="008A0E29" w:rsidTr="00336ACD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B36CC5" w:rsidRPr="008A0E29" w:rsidTr="00336ACD">
        <w:trPr>
          <w:cantSplit/>
        </w:trPr>
        <w:tc>
          <w:tcPr>
            <w:tcW w:w="6946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B36CC5" w:rsidRPr="008A0E29" w:rsidTr="00336ACD">
        <w:trPr>
          <w:trHeight w:val="113"/>
        </w:trPr>
        <w:tc>
          <w:tcPr>
            <w:tcW w:w="6946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A4D25" w:rsidRPr="008A0E29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A4D25" w:rsidRPr="008A0E29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CF668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DA4D25" w:rsidRPr="008A0E29" w:rsidRDefault="00DA4D25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A4D25" w:rsidRPr="008A0E29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8051AF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A4D25" w:rsidRPr="008A0E29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val="38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DA4D25" w:rsidRPr="008A0E29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336ACD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:rsidTr="00DA4D25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7396F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41D5D" w:rsidRPr="008A0E29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319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A95" w:rsidRPr="008A0E29" w:rsidRDefault="00AE1432" w:rsidP="00336ACD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257175</wp:posOffset>
                </wp:positionV>
                <wp:extent cx="908050" cy="198120"/>
                <wp:effectExtent l="13335" t="5080" r="12065" b="63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75" w:rsidRPr="00AE7A81" w:rsidRDefault="000B4175" w:rsidP="00AE7A8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B4175" w:rsidRDefault="000B4175" w:rsidP="00AE7A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8.45pt;margin-top:20.25pt;width:71.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">
                <v:textbox>
                  <w:txbxContent>
                    <w:p w:rsidR="000B4175" w:rsidRPr="00AE7A81" w:rsidRDefault="000B4175" w:rsidP="00AE7A8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0B4175" w:rsidRDefault="000B4175" w:rsidP="00AE7A8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57A95" w:rsidRPr="008A0E29">
        <w:rPr>
          <w:rFonts w:ascii="Arial" w:hAnsi="Arial" w:cs="Arial"/>
          <w:b/>
          <w:bCs/>
          <w:sz w:val="20"/>
          <w:szCs w:val="20"/>
        </w:rPr>
        <w:t>Dział. 3.1.a</w:t>
      </w:r>
      <w:r w:rsidR="00901A23" w:rsidRPr="008A0E29">
        <w:rPr>
          <w:rFonts w:ascii="Arial" w:hAnsi="Arial" w:cs="Arial"/>
          <w:b/>
          <w:bCs/>
          <w:sz w:val="20"/>
          <w:szCs w:val="20"/>
        </w:rPr>
        <w:t>.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 </w:t>
      </w:r>
      <w:r w:rsidR="00901A23" w:rsidRPr="008A0E29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336ACD" w:rsidRPr="008A0E29">
        <w:rPr>
          <w:rFonts w:ascii="Arial" w:hAnsi="Arial" w:cs="Arial"/>
          <w:b/>
          <w:bCs/>
          <w:sz w:val="20"/>
          <w:szCs w:val="20"/>
        </w:rPr>
        <w:t xml:space="preserve">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- art. 16 ust. 1 pkt 1 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B36CC5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C96804" w:rsidRPr="008A0E29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:rsidR="00B36CC5" w:rsidRPr="008A0E29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866"/>
        <w:gridCol w:w="145"/>
        <w:gridCol w:w="52"/>
        <w:gridCol w:w="301"/>
        <w:gridCol w:w="1774"/>
        <w:gridCol w:w="1178"/>
        <w:gridCol w:w="379"/>
        <w:gridCol w:w="1313"/>
        <w:gridCol w:w="1228"/>
        <w:gridCol w:w="1362"/>
        <w:gridCol w:w="1248"/>
      </w:tblGrid>
      <w:tr w:rsidR="00DA2AF1" w:rsidRPr="008A0E29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B36CC5" w:rsidRPr="008A0E29" w:rsidRDefault="00D776C3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kary ograniczenia wolności</w:t>
            </w:r>
          </w:p>
          <w:p w:rsidR="00B36CC5" w:rsidRPr="008A0E29" w:rsidRDefault="00B36CC5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A2AF1" w:rsidRPr="008A0E29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A2AF1" w:rsidRPr="008A0E29" w:rsidTr="00925253">
        <w:trPr>
          <w:cantSplit/>
          <w:trHeight w:hRule="exact" w:val="284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A2AF1" w:rsidRPr="008A0E29" w:rsidTr="00925253">
        <w:trPr>
          <w:cantSplit/>
          <w:trHeight w:hRule="exact" w:val="170"/>
          <w:jc w:val="center"/>
        </w:trPr>
        <w:tc>
          <w:tcPr>
            <w:tcW w:w="2622" w:type="pct"/>
            <w:gridSpan w:val="8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925253" w:rsidRPr="008A0E29" w:rsidTr="003C00E0">
        <w:trPr>
          <w:cantSplit/>
          <w:trHeight w:hRule="exact" w:val="2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4524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bCs/>
                <w:sz w:val="16"/>
                <w:szCs w:val="16"/>
              </w:rPr>
              <w:t>(w.01&lt;= w. 03 do 06)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2A7BBB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val="43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 xml:space="preserve">obowiązku pozostawania w określonym miejscu </w:t>
            </w:r>
            <w:r w:rsidRPr="008A0E29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BC1730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obowiązkach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BC1730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DA2AF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F012F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(razem w.07 = w.08 do 17+19+20)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 w:val="restart"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obowiązku bądź upływu okresu na jaki obowiązek został nałożony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88423C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obowiązku pozostawania w określonym miejscu z zastosowaniem s.d.e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74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0B6198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424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F012FA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 w:val="restart"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419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4E7604">
            <w:pPr>
              <w:rPr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8A0E29">
              <w:rPr>
                <w:sz w:val="16"/>
                <w:szCs w:val="16"/>
              </w:rPr>
              <w:t>w.21 = w.22 + w. 27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1A1E" w:rsidRPr="008A0E29" w:rsidRDefault="003A1A1E" w:rsidP="00E41CB3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razem (w.22&lt;= w.23 do 26)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436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 xml:space="preserve">obowiązek pozostawania w określonym miejscu </w:t>
            </w:r>
            <w:r w:rsidRPr="008A0E29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obowiązki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niewykonywanych razem (w.27 </w:t>
            </w:r>
            <w:r w:rsidR="0021420E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= w.28 do 35) </w:t>
            </w:r>
          </w:p>
          <w:p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51"/>
          <w:jc w:val="center"/>
        </w:trPr>
        <w:tc>
          <w:tcPr>
            <w:tcW w:w="454" w:type="pct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3A1A1E" w:rsidRPr="008A0E29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79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534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43i § 2 kkw – z powodu braku możliwości niezwłocznego rozpoczęcia wykonywania kary w s.d.e.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80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 nie wymienionego wyżej (razem w.35 = w.36 do 42)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506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4E760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6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bottom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1A1E" w:rsidRPr="008A0E29" w:rsidRDefault="003A1A1E" w:rsidP="00BD223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4E760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6ACD" w:rsidRPr="008A0E29" w:rsidRDefault="00336ACD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/>
          <w:bCs/>
        </w:rPr>
      </w:pPr>
    </w:p>
    <w:p w:rsidR="00B431E9" w:rsidRPr="008A0E29" w:rsidRDefault="00B431E9" w:rsidP="0020237F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Dział. 4.1.a Wpływ kary ograniczenia wolności orzeczonej przy zastosowaniu przepisów przejściowych ustawy z dn. 20 lutego 2015 r. (Dz. U.  poz. 396)</w:t>
      </w:r>
    </w:p>
    <w:p w:rsidR="00B431E9" w:rsidRPr="008A0E29" w:rsidRDefault="00AE1432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56515</wp:posOffset>
                </wp:positionV>
                <wp:extent cx="760730" cy="189865"/>
                <wp:effectExtent l="15875" t="11430" r="13970" b="177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75" w:rsidRPr="00EB4B00" w:rsidRDefault="000B4175" w:rsidP="00EB4B0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B4175" w:rsidRDefault="000B4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52.9pt;margin-top:4.45pt;width:59.9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B1KwIAAFc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" strokeweight="1.5pt">
                <v:textbox>
                  <w:txbxContent>
                    <w:p w:rsidR="000B4175" w:rsidRPr="00EB4B00" w:rsidRDefault="000B4175" w:rsidP="00EB4B0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0B4175" w:rsidRDefault="000B4175"/>
                  </w:txbxContent>
                </v:textbox>
              </v:shape>
            </w:pict>
          </mc:Fallback>
        </mc:AlternateContent>
      </w:r>
      <w:r w:rsidR="00B431E9" w:rsidRPr="008A0E29">
        <w:rPr>
          <w:rFonts w:ascii="Arial" w:hAnsi="Arial" w:cs="Arial"/>
          <w:bCs/>
          <w:sz w:val="20"/>
          <w:szCs w:val="20"/>
        </w:rPr>
        <w:tab/>
        <w:t xml:space="preserve">- art. 16 ust. 1 pkt 2 </w:t>
      </w:r>
    </w:p>
    <w:p w:rsidR="00B431E9" w:rsidRPr="008A0E29" w:rsidRDefault="00AE1432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760730" cy="189865"/>
                <wp:effectExtent l="17145" t="9525" r="1270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75" w:rsidRPr="00EB4B00" w:rsidRDefault="000B4175" w:rsidP="00EB4B0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B4175" w:rsidRDefault="000B4175" w:rsidP="00EB4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3pt;margin-top:.3pt;width:59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" strokeweight="1.5pt">
                <v:textbox>
                  <w:txbxContent>
                    <w:p w:rsidR="000B4175" w:rsidRPr="00EB4B00" w:rsidRDefault="000B4175" w:rsidP="00EB4B0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0B4175" w:rsidRDefault="000B4175" w:rsidP="00EB4B00"/>
                  </w:txbxContent>
                </v:textbox>
              </v:shape>
            </w:pict>
          </mc:Fallback>
        </mc:AlternateContent>
      </w:r>
      <w:r w:rsidR="00B431E9" w:rsidRPr="008A0E29">
        <w:rPr>
          <w:rFonts w:ascii="Arial" w:hAnsi="Arial" w:cs="Arial"/>
          <w:bCs/>
          <w:sz w:val="20"/>
          <w:szCs w:val="20"/>
        </w:rPr>
        <w:tab/>
        <w:t xml:space="preserve">- art. 17 ust. 1 </w:t>
      </w:r>
    </w:p>
    <w:p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33"/>
        <w:gridCol w:w="142"/>
        <w:gridCol w:w="2886"/>
        <w:gridCol w:w="360"/>
        <w:gridCol w:w="1411"/>
        <w:gridCol w:w="1337"/>
        <w:gridCol w:w="1469"/>
        <w:gridCol w:w="1333"/>
      </w:tblGrid>
      <w:tr w:rsidR="00E11AE4" w:rsidRPr="008A0E29" w:rsidTr="00E11AE4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:rsidTr="00E11AE4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:rsidTr="00E11AE4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:rsidTr="00E11AE4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E11AE4" w:rsidRPr="008A0E29" w:rsidTr="003C00E0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E11AE4" w:rsidRPr="008A0E29" w:rsidTr="003C00E0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:rsidTr="003C00E0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0473A7" w:rsidRPr="008A0E29" w:rsidTr="003C00E0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65"/>
        </w:trPr>
        <w:tc>
          <w:tcPr>
            <w:tcW w:w="331" w:type="pct"/>
            <w:vMerge w:val="restart"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397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50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397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603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40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428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440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val="589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9C3948" w:rsidRPr="008A0E29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9C3948" w:rsidRPr="008A0E29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F14C94" w:rsidRPr="008A0E29" w:rsidRDefault="00F14C94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:rsidR="0020237F" w:rsidRPr="008A0E29" w:rsidRDefault="0020237F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45" w:hanging="1145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3E3093" w:rsidRPr="008A0E29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A0E29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</w:tbl>
    <w:p w:rsidR="003E3093" w:rsidRPr="008A0E29" w:rsidRDefault="003E3093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20237F" w:rsidRPr="008A0E29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20237F" w:rsidRPr="008A0E29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9C3948" w:rsidRPr="008A0E29" w:rsidRDefault="009C3948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373"/>
        <w:gridCol w:w="1454"/>
        <w:gridCol w:w="459"/>
        <w:gridCol w:w="2233"/>
        <w:gridCol w:w="2234"/>
      </w:tblGrid>
      <w:tr w:rsidR="00B36CC5" w:rsidRPr="008A0E29" w:rsidTr="009D5F63">
        <w:tc>
          <w:tcPr>
            <w:tcW w:w="5988" w:type="dxa"/>
            <w:gridSpan w:val="5"/>
            <w:tcBorders>
              <w:top w:val="single" w:sz="4" w:space="0" w:color="auto"/>
            </w:tcBorders>
            <w:vAlign w:val="center"/>
          </w:tcPr>
          <w:p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:rsidTr="009D5F63">
        <w:trPr>
          <w:trHeight w:val="113"/>
        </w:trPr>
        <w:tc>
          <w:tcPr>
            <w:tcW w:w="5988" w:type="dxa"/>
            <w:gridSpan w:val="5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</w:tr>
      <w:tr w:rsidR="00B36CC5" w:rsidRPr="008A0E29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</w:tr>
      <w:tr w:rsidR="00273DE5" w:rsidRPr="008A0E29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w.22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</w:tr>
      <w:tr w:rsidR="00273DE5" w:rsidRPr="008A0E29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26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val="37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3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</w:tr>
      <w:tr w:rsidR="00F3420A" w:rsidRPr="008A0E29" w:rsidTr="009D5F63">
        <w:trPr>
          <w:trHeight w:hRule="exact" w:val="326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0A" w:rsidRPr="008A0E29" w:rsidRDefault="00F3420A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20A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(=w.26+27)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</w:tr>
      <w:tr w:rsidR="00273DE5" w:rsidRPr="008A0E29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val="407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(=w.29+30)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(=w.32+33)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w.23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8A0E29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:rsidR="00B36CC5" w:rsidRPr="008A0E29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:rsidR="00B36CC5" w:rsidRPr="008A0E29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B36CC5" w:rsidRPr="008A0E29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8A0E29">
              <w:rPr>
                <w:rFonts w:ascii="Arial" w:hAnsi="Arial" w:cs="Arial"/>
                <w:sz w:val="18"/>
                <w:szCs w:val="20"/>
              </w:rPr>
              <w:t>k.01 w.01+</w:t>
            </w:r>
            <w:r w:rsidR="007F4E85" w:rsidRPr="008A0E29">
              <w:rPr>
                <w:rFonts w:ascii="Arial" w:hAnsi="Arial" w:cs="Arial"/>
                <w:sz w:val="18"/>
                <w:szCs w:val="20"/>
              </w:rPr>
              <w:t>22</w:t>
            </w:r>
            <w:r w:rsidR="002A53E6" w:rsidRPr="008A0E29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8A0E2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8A0E29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A63D9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:rsidR="001D5815" w:rsidRPr="008A0E29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815" w:rsidRPr="008A0E29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677"/>
        <w:gridCol w:w="671"/>
        <w:gridCol w:w="3527"/>
        <w:gridCol w:w="538"/>
        <w:gridCol w:w="1311"/>
        <w:gridCol w:w="7"/>
        <w:gridCol w:w="1335"/>
        <w:gridCol w:w="1320"/>
      </w:tblGrid>
      <w:tr w:rsidR="00B36CC5" w:rsidRPr="008A0E29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:rsidTr="009C3948">
        <w:trPr>
          <w:cantSplit/>
        </w:trPr>
        <w:tc>
          <w:tcPr>
            <w:tcW w:w="3176" w:type="pct"/>
            <w:gridSpan w:val="5"/>
            <w:vMerge/>
          </w:tcPr>
          <w:p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66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641"/>
        <w:gridCol w:w="4964"/>
        <w:gridCol w:w="403"/>
        <w:gridCol w:w="1105"/>
        <w:gridCol w:w="895"/>
        <w:gridCol w:w="1263"/>
        <w:gridCol w:w="930"/>
      </w:tblGrid>
      <w:tr w:rsidR="00B36CC5" w:rsidRPr="008A0E29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>
        <w:trPr>
          <w:cantSplit/>
        </w:trPr>
        <w:tc>
          <w:tcPr>
            <w:tcW w:w="5795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 w:rsidTr="00E55C53">
        <w:trPr>
          <w:trHeight w:val="28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E0C6A" w:rsidRPr="008A0E29" w:rsidTr="00E55C53">
        <w:trPr>
          <w:trHeight w:val="52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>
        <w:trPr>
          <w:trHeight w:val="33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:rsidTr="00027387">
        <w:trPr>
          <w:trHeight w:val="59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>
        <w:trPr>
          <w:trHeight w:val="611"/>
        </w:trPr>
        <w:tc>
          <w:tcPr>
            <w:tcW w:w="8803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/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136C69" w:rsidRPr="008A0E29" w:rsidTr="00136C69">
        <w:trPr>
          <w:cantSplit/>
          <w:trHeight w:hRule="exact" w:val="496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E4155" w:rsidRPr="008A0E29" w:rsidRDefault="00BE4155" w:rsidP="00BC4FE4">
      <w:pPr>
        <w:pStyle w:val="style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pStyle w:val="style20"/>
        <w:rPr>
          <w:rStyle w:val="fontstyle38"/>
          <w:b/>
          <w:bCs/>
        </w:rPr>
      </w:pPr>
      <w:r w:rsidRPr="008A0E29">
        <w:rPr>
          <w:rFonts w:ascii="Arial" w:hAnsi="Arial" w:cs="Arial"/>
          <w:b/>
          <w:bCs/>
        </w:rPr>
        <w:t>Dział 1</w:t>
      </w:r>
      <w:r w:rsidR="00FD1990" w:rsidRPr="008A0E29">
        <w:rPr>
          <w:rFonts w:ascii="Arial" w:hAnsi="Arial" w:cs="Arial"/>
          <w:b/>
          <w:bCs/>
        </w:rPr>
        <w:t>2</w:t>
      </w:r>
      <w:r w:rsidRPr="008A0E29">
        <w:rPr>
          <w:rFonts w:ascii="Arial" w:hAnsi="Arial" w:cs="Arial"/>
          <w:b/>
          <w:bCs/>
        </w:rPr>
        <w:t xml:space="preserve">. </w:t>
      </w:r>
      <w:r w:rsidRPr="008A0E29">
        <w:rPr>
          <w:rStyle w:val="fontstyle38"/>
          <w:b/>
          <w:bCs/>
        </w:rPr>
        <w:t>Obciążenia administracyjne respondentów</w:t>
      </w:r>
    </w:p>
    <w:p w:rsidR="00B36CC5" w:rsidRPr="008A0E29" w:rsidRDefault="00B36CC5" w:rsidP="00BC4FE4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8A0E29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9E2328" w:rsidRPr="008A0E29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E2328" w:rsidRPr="008A0E29" w:rsidRDefault="009E2328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A0E29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328" w:rsidRDefault="009E2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4.000</w:t>
            </w:r>
          </w:p>
        </w:tc>
      </w:tr>
      <w:tr w:rsidR="009E2328" w:rsidRPr="008A0E29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E2328" w:rsidRPr="008A0E29" w:rsidRDefault="009E2328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A0E29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328" w:rsidRDefault="009E2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</w:t>
            </w:r>
          </w:p>
        </w:tc>
      </w:tr>
    </w:tbl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AE1432" w:rsidP="00BC4FE4">
      <w:pPr>
        <w:tabs>
          <w:tab w:val="left" w:pos="360"/>
        </w:tabs>
        <w:jc w:val="center"/>
        <w:rPr>
          <w:b/>
          <w:bCs/>
        </w:rPr>
      </w:pPr>
      <w:r w:rsidRPr="004B43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-73660</wp:posOffset>
                </wp:positionV>
                <wp:extent cx="4686300" cy="1753870"/>
                <wp:effectExtent l="0" t="4445" r="635" b="38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75" w:rsidRPr="004102F7" w:rsidRDefault="000B417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0B4175" w:rsidRPr="004102F7" w:rsidRDefault="000B417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0B4175" w:rsidRPr="004102F7" w:rsidRDefault="000B4175" w:rsidP="00BC4FE4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B4175" w:rsidRPr="004102F7" w:rsidRDefault="000B417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B4175" w:rsidRPr="000B589E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0B4175" w:rsidRDefault="000B417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4175" w:rsidRPr="000B589E" w:rsidRDefault="000B417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0B4175" w:rsidRPr="004102F7" w:rsidRDefault="000B4175" w:rsidP="00BC4F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10.6pt;margin-top:-5.8pt;width:369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oyuwIAAMI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" filled="f" stroked="f">
                <v:textbox>
                  <w:txbxContent>
                    <w:p w:rsidR="000B4175" w:rsidRPr="004102F7" w:rsidRDefault="000B417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0B4175" w:rsidRPr="004102F7" w:rsidRDefault="000B417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0B4175" w:rsidRPr="004102F7" w:rsidRDefault="000B4175" w:rsidP="00BC4FE4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0B4175" w:rsidRPr="004102F7" w:rsidRDefault="000B417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B4175" w:rsidRPr="000B589E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0B4175" w:rsidRDefault="000B4175" w:rsidP="00BC4F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4175" w:rsidRPr="000B589E" w:rsidRDefault="000B4175" w:rsidP="00BC4F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0B4175" w:rsidRPr="004102F7" w:rsidRDefault="000B4175" w:rsidP="00BC4F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8A0E29" w:rsidRPr="008A0E29" w:rsidRDefault="008A0E29" w:rsidP="008A0E29">
      <w:pPr>
        <w:tabs>
          <w:tab w:val="left" w:pos="360"/>
        </w:tabs>
        <w:jc w:val="center"/>
        <w:rPr>
          <w:b/>
          <w:bCs/>
        </w:rPr>
      </w:pPr>
      <w:r w:rsidRPr="008A0E29">
        <w:rPr>
          <w:b/>
          <w:bCs/>
        </w:rPr>
        <w:t>OBJAŚNIENIA do formularza MS-S10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Ogólne</w:t>
      </w:r>
    </w:p>
    <w:p w:rsidR="008A0E29" w:rsidRPr="008A0E29" w:rsidRDefault="008A0E29" w:rsidP="008A0E29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8A0E29" w:rsidRPr="008A0E29" w:rsidRDefault="008A0E29" w:rsidP="008A0E2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8A0E29" w:rsidRPr="008A0E29" w:rsidRDefault="008A0E29" w:rsidP="008A0E2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8A0E29">
        <w:rPr>
          <w:rFonts w:ascii="Arial" w:hAnsi="Arial" w:cs="Arial"/>
          <w:sz w:val="20"/>
          <w:szCs w:val="20"/>
        </w:rPr>
        <w:t xml:space="preserve">, należy rozumieć przez to: </w:t>
      </w:r>
    </w:p>
    <w:p w:rsidR="008A0E29" w:rsidRPr="008A0E29" w:rsidRDefault="008A0E29" w:rsidP="008A0E2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a)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8A0E29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8A0E29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8A0E29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8A0E29" w:rsidRPr="008A0E29" w:rsidRDefault="008A0E29" w:rsidP="008A0E2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b)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8A0E29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8A0E29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8A0E29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8A0E29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8A0E29" w:rsidRPr="008A0E29" w:rsidRDefault="008A0E29" w:rsidP="008A0E2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c)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8A0E29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8A0E29" w:rsidRPr="008A0E29" w:rsidRDefault="008A0E29" w:rsidP="008A0E2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8A0E29" w:rsidRPr="008A0E29" w:rsidRDefault="008A0E29" w:rsidP="008A0E29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2.2.</w:t>
      </w:r>
    </w:p>
    <w:p w:rsidR="008A0E29" w:rsidRPr="008A0E29" w:rsidRDefault="008A0E29" w:rsidP="008A0E2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Pr="008A0E29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Pr="008A0E29">
        <w:rPr>
          <w:rFonts w:ascii="Arial" w:hAnsi="Arial" w:cs="Arial"/>
          <w:sz w:val="20"/>
          <w:szCs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8A0E29" w:rsidRPr="008A0E29" w:rsidRDefault="008A0E29" w:rsidP="008A0E2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w wierszach 01 oraz 05 należy odnotować sumę wszystkich nałożonych środków karnych oraz obowiązków, bez względu na liczbę orzeczeń. W jednym orzeczeniu wobec tej samej osoby może być bowiem nałożonych więcej niż jeden środek karny bądź obowiązek. Wiersz 01 oraz 05 mają zatem wykazać łączną liczbę wszystkich orzeczonych w okresie statystycznym </w:t>
      </w:r>
      <w:r w:rsidRPr="008A0E29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Pr="008A0E29">
        <w:rPr>
          <w:rFonts w:ascii="Arial" w:hAnsi="Arial" w:cs="Arial"/>
          <w:sz w:val="20"/>
          <w:szCs w:val="20"/>
        </w:rPr>
        <w:t>, bez względu na liczbę orzeczeń oraz liczbę skazanych, wobec których sąd orzekł owe środki bądź obowiązki;</w:t>
      </w:r>
    </w:p>
    <w:p w:rsidR="008A0E29" w:rsidRPr="008A0E29" w:rsidRDefault="008A0E29" w:rsidP="008A0E2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2.4.</w:t>
      </w:r>
    </w:p>
    <w:p w:rsidR="008A0E29" w:rsidRPr="008A0E29" w:rsidRDefault="008A0E29" w:rsidP="008A0E2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8A0E29" w:rsidRPr="008A0E29" w:rsidRDefault="008A0E29" w:rsidP="008A0E2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8A0E29" w:rsidRPr="008A0E29" w:rsidRDefault="008A0E29" w:rsidP="008A0E2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8A0E29" w:rsidRPr="008A0E29" w:rsidRDefault="008A0E29" w:rsidP="008A0E29">
      <w:pPr>
        <w:ind w:left="278"/>
        <w:jc w:val="both"/>
        <w:rPr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lastRenderedPageBreak/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8A0E29" w:rsidRPr="008A0E29" w:rsidRDefault="008A0E29" w:rsidP="008A0E29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6064"/>
        </w:tabs>
        <w:jc w:val="both"/>
        <w:rPr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Dziale 4.1.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27-34 wykazać należy tylko te orzeczenia, w których postanowienia o odroczeniu, przerwie lub zawieszeniu wykonania kary są wykonalne w ostatnim dniu okresu sprawozdawczego;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od 03 do 06 należy wykazać wszystkie formy k.o.w. niezależnie czy zostały orzeczone łącznie, czy osobno,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05 i 25 w przypadku orzeczenia kilku obowiązków należy wykazać jako jedną formę k.o.w.,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08–17, 19 w przypadku orzeczenia kilku form k.o.w. należy wykazać tę, która uległa zakończeniu najpóźniej.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Dziale 4.2.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Dziale 5.2.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8A0E29" w:rsidRPr="008A0E29" w:rsidRDefault="008A0E29" w:rsidP="008A0E2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8A0E29" w:rsidRPr="008A0E29" w:rsidRDefault="008A0E29" w:rsidP="008A0E29">
      <w:pPr>
        <w:tabs>
          <w:tab w:val="left" w:pos="278"/>
        </w:tabs>
        <w:jc w:val="both"/>
        <w:rPr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</w:p>
    <w:p w:rsidR="008A0E29" w:rsidRPr="008A0E29" w:rsidRDefault="008A0E29" w:rsidP="008A0E29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8A0E29" w:rsidRPr="008A0E29" w:rsidRDefault="008A0E29" w:rsidP="008A0E29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Dziale 6.2.</w:t>
      </w:r>
    </w:p>
    <w:p w:rsidR="008A0E29" w:rsidRPr="008A0E29" w:rsidRDefault="008A0E29" w:rsidP="008A0E2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8A0E29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8A0E29">
        <w:rPr>
          <w:rFonts w:ascii="Arial" w:hAnsi="Arial" w:cs="Arial"/>
          <w:sz w:val="20"/>
          <w:szCs w:val="20"/>
        </w:rPr>
        <w:t xml:space="preserve">, bez względu na liczbę orzeczeń. W jednym orzeczeniu wobec tej samej osoby może być bowiem nałożonych więcej niż jeden środek karny bądź obowiązek. Wiersz 01 oraz 19 mają zatem wykazać łączną </w:t>
      </w:r>
      <w:r w:rsidRPr="008A0E29">
        <w:rPr>
          <w:rFonts w:ascii="Arial" w:hAnsi="Arial" w:cs="Arial"/>
          <w:sz w:val="20"/>
          <w:szCs w:val="20"/>
        </w:rPr>
        <w:lastRenderedPageBreak/>
        <w:t>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:rsidR="008A0E29" w:rsidRPr="008A0E29" w:rsidRDefault="008A0E29" w:rsidP="008A0E2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:rsidR="008A0E29" w:rsidRPr="008A0E29" w:rsidRDefault="008A0E29" w:rsidP="008A0E2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 xml:space="preserve">Dział ten zawiera listę </w:t>
      </w:r>
      <w:r w:rsidRPr="008A0E29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8A0E29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:rsidR="008A0E29" w:rsidRPr="008A0E29" w:rsidRDefault="008A0E29" w:rsidP="008A0E2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6.3.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8A0E29" w:rsidRPr="008A0E29" w:rsidRDefault="008A0E29" w:rsidP="008A0E2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8A0E29">
        <w:rPr>
          <w:rFonts w:ascii="Arial" w:hAnsi="Arial" w:cs="Arial"/>
          <w:b/>
          <w:sz w:val="20"/>
          <w:szCs w:val="20"/>
        </w:rPr>
        <w:t>Dział 6.4.</w:t>
      </w:r>
    </w:p>
    <w:p w:rsidR="008A0E29" w:rsidRPr="008A0E29" w:rsidRDefault="008A0E29" w:rsidP="008A0E2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8A0E29" w:rsidRPr="008A0E29" w:rsidRDefault="008A0E29" w:rsidP="008A0E29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6.5.</w:t>
      </w:r>
    </w:p>
    <w:p w:rsidR="008A0E29" w:rsidRPr="008A0E29" w:rsidRDefault="008A0E29" w:rsidP="008A0E2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8A0E29" w:rsidRPr="008A0E29" w:rsidRDefault="008A0E29" w:rsidP="008A0E2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8A0E29" w:rsidRPr="008A0E29" w:rsidRDefault="008A0E29" w:rsidP="008A0E2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8A0E29" w:rsidRPr="008A0E29" w:rsidRDefault="008A0E29" w:rsidP="008A0E2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8A0E29" w:rsidRPr="008A0E29" w:rsidRDefault="008A0E29" w:rsidP="008A0E29">
      <w:pPr>
        <w:tabs>
          <w:tab w:val="left" w:pos="278"/>
        </w:tabs>
        <w:jc w:val="both"/>
        <w:rPr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8</w:t>
      </w:r>
    </w:p>
    <w:p w:rsidR="008A0E29" w:rsidRPr="008A0E29" w:rsidRDefault="008A0E29" w:rsidP="008A0E29">
      <w:pPr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8A0E29" w:rsidRPr="008A0E29" w:rsidRDefault="008A0E29" w:rsidP="008A0E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8A0E29" w:rsidRPr="008A0E29" w:rsidRDefault="008A0E29" w:rsidP="008A0E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9</w:t>
      </w:r>
    </w:p>
    <w:p w:rsidR="008A0E29" w:rsidRPr="008A0E29" w:rsidRDefault="008A0E29" w:rsidP="008A0E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A0E29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zawieszono w okresie sprawozdawczym.</w:t>
      </w:r>
    </w:p>
    <w:p w:rsidR="008A0E29" w:rsidRPr="008A0E29" w:rsidRDefault="008A0E29" w:rsidP="008A0E29">
      <w:pPr>
        <w:spacing w:before="120" w:after="120"/>
        <w:ind w:left="1134" w:hanging="1134"/>
        <w:rPr>
          <w:sz w:val="20"/>
          <w:szCs w:val="20"/>
        </w:rPr>
      </w:pPr>
    </w:p>
    <w:p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p w:rsidR="00B36CC5" w:rsidRPr="008A0E29" w:rsidRDefault="00B36CC5" w:rsidP="00E55E78">
      <w:pPr>
        <w:tabs>
          <w:tab w:val="left" w:pos="6064"/>
        </w:tabs>
        <w:jc w:val="both"/>
        <w:rPr>
          <w:sz w:val="20"/>
          <w:szCs w:val="20"/>
        </w:rPr>
      </w:pPr>
    </w:p>
    <w:sectPr w:rsidR="00B36CC5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98" w:rsidRDefault="00E24698" w:rsidP="00F73414">
      <w:r>
        <w:separator/>
      </w:r>
    </w:p>
  </w:endnote>
  <w:endnote w:type="continuationSeparator" w:id="0">
    <w:p w:rsidR="00E24698" w:rsidRDefault="00E24698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75" w:rsidRDefault="000B417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4B43F4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4B43F4" w:rsidRPr="003852EC">
      <w:rPr>
        <w:b/>
        <w:bCs/>
        <w:sz w:val="16"/>
        <w:szCs w:val="16"/>
      </w:rPr>
      <w:fldChar w:fldCharType="separate"/>
    </w:r>
    <w:r w:rsidR="000B3DDB">
      <w:rPr>
        <w:b/>
        <w:bCs/>
        <w:noProof/>
        <w:sz w:val="16"/>
        <w:szCs w:val="16"/>
      </w:rPr>
      <w:t>3</w:t>
    </w:r>
    <w:r w:rsidR="004B43F4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4B43F4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4B43F4" w:rsidRPr="003852EC">
      <w:rPr>
        <w:b/>
        <w:bCs/>
        <w:sz w:val="16"/>
        <w:szCs w:val="16"/>
      </w:rPr>
      <w:fldChar w:fldCharType="separate"/>
    </w:r>
    <w:r w:rsidR="000B3DDB">
      <w:rPr>
        <w:b/>
        <w:bCs/>
        <w:noProof/>
        <w:sz w:val="16"/>
        <w:szCs w:val="16"/>
      </w:rPr>
      <w:t>16</w:t>
    </w:r>
    <w:r w:rsidR="004B43F4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98" w:rsidRDefault="00E24698" w:rsidP="00F73414">
      <w:r>
        <w:separator/>
      </w:r>
    </w:p>
  </w:footnote>
  <w:footnote w:type="continuationSeparator" w:id="0">
    <w:p w:rsidR="00E24698" w:rsidRDefault="00E24698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75" w:rsidRDefault="000B417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28.01.2019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B73"/>
    <w:rsid w:val="00067BAB"/>
    <w:rsid w:val="00067DBD"/>
    <w:rsid w:val="0007275A"/>
    <w:rsid w:val="0007604D"/>
    <w:rsid w:val="000760C3"/>
    <w:rsid w:val="00077085"/>
    <w:rsid w:val="00081DD5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B4051"/>
    <w:rsid w:val="001B6056"/>
    <w:rsid w:val="001C3204"/>
    <w:rsid w:val="001C59F5"/>
    <w:rsid w:val="001C5C60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A2267"/>
    <w:rsid w:val="004A2D9D"/>
    <w:rsid w:val="004A3D45"/>
    <w:rsid w:val="004A3DCC"/>
    <w:rsid w:val="004B1F2A"/>
    <w:rsid w:val="004B43F4"/>
    <w:rsid w:val="004B4A62"/>
    <w:rsid w:val="004B5733"/>
    <w:rsid w:val="004C2019"/>
    <w:rsid w:val="004C65F7"/>
    <w:rsid w:val="004C689E"/>
    <w:rsid w:val="004D1D4E"/>
    <w:rsid w:val="004D2A6A"/>
    <w:rsid w:val="004E7524"/>
    <w:rsid w:val="004E7604"/>
    <w:rsid w:val="004F08F1"/>
    <w:rsid w:val="004F2767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763D0"/>
    <w:rsid w:val="00576A5F"/>
    <w:rsid w:val="00576E25"/>
    <w:rsid w:val="0058029D"/>
    <w:rsid w:val="00584205"/>
    <w:rsid w:val="005939DB"/>
    <w:rsid w:val="0059479B"/>
    <w:rsid w:val="00595750"/>
    <w:rsid w:val="005A1117"/>
    <w:rsid w:val="005A3596"/>
    <w:rsid w:val="005A70D6"/>
    <w:rsid w:val="005A7C84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404C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AD3"/>
    <w:rsid w:val="006D0CC5"/>
    <w:rsid w:val="006D167F"/>
    <w:rsid w:val="006D17BE"/>
    <w:rsid w:val="006D3416"/>
    <w:rsid w:val="006D4544"/>
    <w:rsid w:val="006E34FD"/>
    <w:rsid w:val="006E47CA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7E8D"/>
    <w:rsid w:val="00863D7B"/>
    <w:rsid w:val="008664F0"/>
    <w:rsid w:val="00871667"/>
    <w:rsid w:val="00872977"/>
    <w:rsid w:val="008747B5"/>
    <w:rsid w:val="00883963"/>
    <w:rsid w:val="0088423C"/>
    <w:rsid w:val="00884979"/>
    <w:rsid w:val="008850DB"/>
    <w:rsid w:val="00887040"/>
    <w:rsid w:val="00892968"/>
    <w:rsid w:val="00893607"/>
    <w:rsid w:val="00895C2E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66167"/>
    <w:rsid w:val="009719C2"/>
    <w:rsid w:val="00975066"/>
    <w:rsid w:val="00984CE1"/>
    <w:rsid w:val="00985E1C"/>
    <w:rsid w:val="009907C8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1432"/>
    <w:rsid w:val="00AE6CCC"/>
    <w:rsid w:val="00AE7294"/>
    <w:rsid w:val="00AE7A81"/>
    <w:rsid w:val="00AF0D19"/>
    <w:rsid w:val="00AF128A"/>
    <w:rsid w:val="00AF1B64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23A1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30DC8"/>
    <w:rsid w:val="00C317CB"/>
    <w:rsid w:val="00C33576"/>
    <w:rsid w:val="00C43B53"/>
    <w:rsid w:val="00C445C8"/>
    <w:rsid w:val="00C4655A"/>
    <w:rsid w:val="00C46756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9E2"/>
    <w:rsid w:val="00CA3C0F"/>
    <w:rsid w:val="00CA6A18"/>
    <w:rsid w:val="00CB1393"/>
    <w:rsid w:val="00CC6809"/>
    <w:rsid w:val="00CC718A"/>
    <w:rsid w:val="00CD03CB"/>
    <w:rsid w:val="00CD101B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33F8"/>
    <w:rsid w:val="00DE3E71"/>
    <w:rsid w:val="00DE6B04"/>
    <w:rsid w:val="00DE7357"/>
    <w:rsid w:val="00DF4C53"/>
    <w:rsid w:val="00DF5292"/>
    <w:rsid w:val="00DF572F"/>
    <w:rsid w:val="00E02FBC"/>
    <w:rsid w:val="00E076F4"/>
    <w:rsid w:val="00E078FE"/>
    <w:rsid w:val="00E11AE4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72941"/>
    <w:rsid w:val="00E73959"/>
    <w:rsid w:val="00E7396F"/>
    <w:rsid w:val="00E752A0"/>
    <w:rsid w:val="00E753DC"/>
    <w:rsid w:val="00E771F3"/>
    <w:rsid w:val="00E831C3"/>
    <w:rsid w:val="00E8352D"/>
    <w:rsid w:val="00E85ADA"/>
    <w:rsid w:val="00E9147D"/>
    <w:rsid w:val="00E91739"/>
    <w:rsid w:val="00E91D67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7A43"/>
    <w:rsid w:val="00FA7C20"/>
    <w:rsid w:val="00FB0263"/>
    <w:rsid w:val="00FB1808"/>
    <w:rsid w:val="00FC5E83"/>
    <w:rsid w:val="00FD108F"/>
    <w:rsid w:val="00FD1138"/>
    <w:rsid w:val="00FD153F"/>
    <w:rsid w:val="00FD1990"/>
    <w:rsid w:val="00FE0DBB"/>
    <w:rsid w:val="00FE3165"/>
    <w:rsid w:val="00FE6907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E7E3E1A-22CF-4AFF-BF62-2610A671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7086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49507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Bogdan Wilk</cp:lastModifiedBy>
  <cp:revision>2</cp:revision>
  <cp:lastPrinted>2015-04-16T13:54:00Z</cp:lastPrinted>
  <dcterms:created xsi:type="dcterms:W3CDTF">2019-01-29T10:43:00Z</dcterms:created>
  <dcterms:modified xsi:type="dcterms:W3CDTF">2019-01-29T10:43:00Z</dcterms:modified>
</cp:coreProperties>
</file>