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DA3" w:rsidRDefault="000A2DA3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eastAsia="pl-PL" w:bidi="pl-PL"/>
        </w:rPr>
      </w:pPr>
    </w:p>
    <w:tbl>
      <w:tblPr>
        <w:tblW w:w="10206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4"/>
        <w:gridCol w:w="2274"/>
        <w:gridCol w:w="3488"/>
      </w:tblGrid>
      <w:tr w:rsidR="000A2DA3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DA3" w:rsidRDefault="00207B5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Kolbuszowa, dnia 13.03.2024</w:t>
            </w:r>
          </w:p>
          <w:p w:rsidR="000A2DA3" w:rsidRDefault="00207B5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Komornik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ądowy przy Sądzie Rejonowym w Kolbuszowej Monika Toczek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Kancelaria Komornicza nr II w Kolbuszowej</w:t>
            </w:r>
          </w:p>
        </w:tc>
      </w:tr>
      <w:tr w:rsidR="000A2DA3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DA3" w:rsidRDefault="00207B5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Kancelaria Komornicza w Kolbuszowej</w:t>
            </w:r>
          </w:p>
          <w:p w:rsidR="000A2DA3" w:rsidRDefault="00207B5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36-100 Kolbuszowa, ul.  Obro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ńców Pokoju 15</w:t>
            </w:r>
          </w:p>
        </w:tc>
      </w:tr>
      <w:tr w:rsidR="000A2DA3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DA3" w:rsidRDefault="00207B5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tel.: 797 921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423, email: kolbuszowa.toczek@komornik.pl</w:t>
            </w:r>
          </w:p>
          <w:p w:rsidR="000A2DA3" w:rsidRDefault="00207B5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konto: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BNP Paribas Bank Polska S. A. 23 1600 1462 1801 9264 2000 0004</w:t>
            </w:r>
          </w:p>
        </w:tc>
      </w:tr>
      <w:tr w:rsidR="000A2DA3">
        <w:tblPrEx>
          <w:tblCellMar>
            <w:top w:w="0" w:type="dxa"/>
            <w:bottom w:w="0" w:type="dxa"/>
          </w:tblCellMar>
        </w:tblPrEx>
        <w:tc>
          <w:tcPr>
            <w:tcW w:w="444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DA3" w:rsidRDefault="00207B5F">
            <w:pPr>
              <w:pStyle w:val="Normal"/>
              <w:tabs>
                <w:tab w:val="left" w:pos="366"/>
                <w:tab w:val="left" w:pos="622"/>
                <w:tab w:val="left" w:pos="1445"/>
                <w:tab w:val="left" w:pos="3994"/>
              </w:tabs>
              <w:ind w:left="311" w:right="1644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sygn. akt Km 79/23</w:t>
            </w:r>
          </w:p>
        </w:tc>
        <w:tc>
          <w:tcPr>
            <w:tcW w:w="576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DA3" w:rsidRDefault="000A2DA3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A2DA3">
        <w:tblPrEx>
          <w:tblCellMar>
            <w:top w:w="0" w:type="dxa"/>
            <w:bottom w:w="0" w:type="dxa"/>
          </w:tblCellMar>
        </w:tblPrEx>
        <w:tc>
          <w:tcPr>
            <w:tcW w:w="671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DA3" w:rsidRDefault="00207B5F">
            <w:pPr>
              <w:pStyle w:val="Normal"/>
              <w:tabs>
                <w:tab w:val="left" w:pos="622"/>
              </w:tabs>
              <w:ind w:left="311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odpowiedzi 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ży podać: sygn. akt Km 79/23</w:t>
            </w:r>
          </w:p>
        </w:tc>
        <w:tc>
          <w:tcPr>
            <w:tcW w:w="348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2DA3" w:rsidRDefault="000A2DA3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0A2DA3" w:rsidRDefault="000A2DA3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2DA3" w:rsidRDefault="00207B5F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lang w:eastAsia="pl-PL" w:bidi="pl-PL"/>
        </w:rPr>
        <w:t>O B W I E S Z C Z E N I E</w:t>
      </w:r>
    </w:p>
    <w:p w:rsidR="000A2DA3" w:rsidRDefault="000A2DA3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2DA3" w:rsidRDefault="00207B5F">
      <w:pPr>
        <w:pStyle w:val="Normal"/>
        <w:spacing w:line="360" w:lineRule="auto"/>
        <w:ind w:firstLine="284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Komornik S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ądowy przy Sądzie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Rejonowym w Kolbuszowej Monika Toczek Kancelaria Komornicza nr II w Kolbuszowej zawiadamia, że na wniosek wierzyciela</w:t>
      </w:r>
    </w:p>
    <w:p w:rsidR="000A2DA3" w:rsidRDefault="000A2DA3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:rsidR="000A2DA3" w:rsidRDefault="00207B5F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p r z y s t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ą p i ł  d o  </w:t>
      </w:r>
    </w:p>
    <w:p w:rsidR="000A2DA3" w:rsidRDefault="00207B5F">
      <w:pPr>
        <w:pStyle w:val="Normal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O P I S U  I  O S Z A C O W A N I A</w:t>
      </w:r>
    </w:p>
    <w:p w:rsidR="000A2DA3" w:rsidRDefault="000A2DA3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:rsidR="000A2DA3" w:rsidRDefault="00207B5F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nieruchomo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ści wraz z przynależnościami  stanowiącej własność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dłużnika Jakub Stanisław Bednarski w postaci prawa własności działki gruntu ornego nr 397 o powierzchni 0,6844 ha położonej w miejscowości Niwiska, gm. Niwiska, dla której IV Wydział Ksiąg Wieczystych Sądu Rejonowego w Kolbuszowej prowadzi KW nr</w:t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 xml:space="preserve"> TB1K/00028941/3.</w:t>
      </w:r>
    </w:p>
    <w:p w:rsidR="000A2DA3" w:rsidRDefault="000A2DA3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A2DA3" w:rsidRDefault="00207B5F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Protok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ół z opisu i oszacowania wyżej wymienionej nieruchomości zostanie sporządzony w dniu:</w:t>
      </w:r>
    </w:p>
    <w:p w:rsidR="000A2DA3" w:rsidRDefault="00207B5F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12.04.2024 o godzinie 11:00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 - w kancelarii komornika.</w:t>
      </w:r>
    </w:p>
    <w:p w:rsidR="000A2DA3" w:rsidRDefault="00207B5F">
      <w:pPr>
        <w:pStyle w:val="Normal"/>
      </w:pPr>
      <w:r>
        <w:rPr>
          <w:rFonts w:ascii="Times New Roman" w:hAnsi="Times New Roman" w:cs="Times New Roman"/>
          <w:color w:val="000000"/>
          <w:lang w:eastAsia="pl-PL" w:bidi="pl-PL"/>
        </w:rPr>
        <w:t>Wobec powy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ższego na podstawie </w:t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art. 945 kpc</w:t>
      </w:r>
    </w:p>
    <w:p w:rsidR="000A2DA3" w:rsidRDefault="000A2DA3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A2DA3" w:rsidRDefault="000A2DA3">
      <w:pPr>
        <w:pStyle w:val="Normal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2DA3" w:rsidRDefault="00207B5F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W Z Y W A M</w:t>
      </w:r>
    </w:p>
    <w:p w:rsidR="000A2DA3" w:rsidRDefault="000A2DA3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2DA3" w:rsidRDefault="000A2DA3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2DA3" w:rsidRDefault="00207B5F">
      <w:pPr>
        <w:pStyle w:val="Normal"/>
        <w:spacing w:line="360" w:lineRule="auto"/>
        <w:jc w:val="both"/>
      </w:pPr>
      <w:r>
        <w:rPr>
          <w:rFonts w:ascii="Times New Roman" w:hAnsi="Times New Roman" w:cs="Times New Roman"/>
          <w:color w:val="000000"/>
          <w:lang w:eastAsia="pl-PL" w:bidi="pl-PL"/>
        </w:rPr>
        <w:t>wszystkie osoby, kt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óre roszczą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sobie prawa do tej nieruchomości i przedmiotów razem z nią zajętych, aby zgłosiły swoje prawa przed ukończeniem opisu.</w:t>
      </w:r>
    </w:p>
    <w:p w:rsidR="000A2DA3" w:rsidRDefault="000A2DA3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4"/>
          <w:szCs w:val="4"/>
          <w:lang w:eastAsia="pl-PL" w:bidi="pl-PL"/>
        </w:rPr>
      </w:pPr>
    </w:p>
    <w:p w:rsidR="000A2DA3" w:rsidRDefault="000A2DA3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</w:pPr>
    </w:p>
    <w:p w:rsidR="000A2DA3" w:rsidRDefault="00207B5F">
      <w:pPr>
        <w:pStyle w:val="Normal"/>
        <w:tabs>
          <w:tab w:val="left" w:pos="10206"/>
        </w:tabs>
        <w:ind w:right="1303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</w:p>
    <w:p w:rsidR="000A2DA3" w:rsidRDefault="00207B5F">
      <w:pPr>
        <w:pStyle w:val="Normal"/>
        <w:tabs>
          <w:tab w:val="left" w:pos="10206"/>
        </w:tabs>
        <w:ind w:right="1303"/>
        <w:jc w:val="right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Komornik 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ądowy</w:t>
      </w:r>
    </w:p>
    <w:p w:rsidR="000A2DA3" w:rsidRDefault="000A2DA3">
      <w:pPr>
        <w:pStyle w:val="Normal"/>
        <w:tabs>
          <w:tab w:val="left" w:pos="10206"/>
        </w:tabs>
        <w:ind w:right="130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2DA3" w:rsidRDefault="00207B5F">
      <w:pPr>
        <w:pStyle w:val="Normal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       Monika Toczek</w:t>
      </w:r>
    </w:p>
    <w:p w:rsidR="000A2DA3" w:rsidRDefault="000A2DA3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A2DA3" w:rsidRDefault="000A2DA3">
      <w:pPr>
        <w:pStyle w:val="Standard"/>
        <w:jc w:val="center"/>
        <w:rPr>
          <w:rFonts w:hint="eastAsia"/>
        </w:rPr>
      </w:pPr>
    </w:p>
    <w:sectPr w:rsidR="000A2D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B5F" w:rsidRDefault="00207B5F">
      <w:pPr>
        <w:rPr>
          <w:rFonts w:hint="eastAsia"/>
        </w:rPr>
      </w:pPr>
      <w:r>
        <w:separator/>
      </w:r>
    </w:p>
  </w:endnote>
  <w:endnote w:type="continuationSeparator" w:id="0">
    <w:p w:rsidR="00207B5F" w:rsidRDefault="00207B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B5F" w:rsidRDefault="00207B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07B5F" w:rsidRDefault="00207B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2DA3"/>
    <w:rsid w:val="000A2DA3"/>
    <w:rsid w:val="002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977D7-916E-49A5-B541-FE2F85F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al">
    <w:name w:val="[Normal]"/>
    <w:pPr>
      <w:widowControl w:val="0"/>
    </w:pPr>
    <w:rPr>
      <w:rFonts w:ascii="Arial" w:eastAsia="Symbo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1420</Characters>
  <Application>Microsoft Office Word</Application>
  <DocSecurity>4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2024-04-05T08:55:00Z</dcterms:created>
  <dcterms:modified xsi:type="dcterms:W3CDTF">2024-04-05T08:55:00Z</dcterms:modified>
</cp:coreProperties>
</file>