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295" w:rsidRDefault="000A1295">
      <w:pPr>
        <w:pStyle w:val="Standard"/>
        <w:rPr>
          <w:rFonts w:hint="eastAsia"/>
        </w:rPr>
      </w:pPr>
    </w:p>
    <w:tbl>
      <w:tblPr>
        <w:tblW w:w="10206" w:type="dxa"/>
        <w:tblInd w:w="-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4"/>
        <w:gridCol w:w="2274"/>
        <w:gridCol w:w="3488"/>
      </w:tblGrid>
      <w:tr w:rsidR="000A129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1295" w:rsidRDefault="005C295E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  <w:jc w:val="right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Kolbuszowa, dnia 13.03.2024</w:t>
            </w:r>
          </w:p>
          <w:p w:rsidR="000A1295" w:rsidRDefault="005C295E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Komornik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ądowy przy Sądzie Rejonowym w Kolbuszowej Monika Toczek </w:t>
            </w:r>
            <w: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Kancelaria Komornicza nr II w Kolbuszowej</w:t>
            </w:r>
          </w:p>
        </w:tc>
      </w:tr>
      <w:tr w:rsidR="000A129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1295" w:rsidRDefault="005C295E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Kancelaria Komornicza w Kolbuszowej</w:t>
            </w:r>
          </w:p>
          <w:p w:rsidR="000A1295" w:rsidRDefault="005C295E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36-100 Kolbuszowa, ul.  Obro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ńców Pokoju 15</w:t>
            </w:r>
          </w:p>
        </w:tc>
      </w:tr>
      <w:tr w:rsidR="000A1295">
        <w:tblPrEx>
          <w:tblCellMar>
            <w:top w:w="0" w:type="dxa"/>
            <w:bottom w:w="0" w:type="dxa"/>
          </w:tblCellMar>
        </w:tblPrEx>
        <w:tc>
          <w:tcPr>
            <w:tcW w:w="10205" w:type="dxa"/>
            <w:gridSpan w:val="3"/>
            <w:tcBorders>
              <w:bottom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0A1295" w:rsidRDefault="005C295E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tel.: 797 921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423, email: kolbuszowa.toczek@komornik.pl</w:t>
            </w:r>
          </w:p>
          <w:p w:rsidR="000A1295" w:rsidRDefault="005C295E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20412"/>
                <w:tab w:val="left" w:pos="30618"/>
              </w:tabs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 xml:space="preserve">konto: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  <w:t>BNP Paribas Bank Polska S. A. 23 1600 1462 1801 9264 2000 0004</w:t>
            </w:r>
          </w:p>
        </w:tc>
      </w:tr>
      <w:tr w:rsidR="000A1295">
        <w:tblPrEx>
          <w:tblCellMar>
            <w:top w:w="0" w:type="dxa"/>
            <w:bottom w:w="0" w:type="dxa"/>
          </w:tblCellMar>
        </w:tblPrEx>
        <w:tc>
          <w:tcPr>
            <w:tcW w:w="4443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1295" w:rsidRDefault="005C295E">
            <w:pPr>
              <w:pStyle w:val="Normal"/>
              <w:tabs>
                <w:tab w:val="left" w:pos="366"/>
                <w:tab w:val="left" w:pos="622"/>
                <w:tab w:val="left" w:pos="1445"/>
                <w:tab w:val="left" w:pos="3994"/>
              </w:tabs>
              <w:ind w:left="311" w:right="1644" w:hanging="311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sygn. akt GKm 3/22</w:t>
            </w:r>
          </w:p>
        </w:tc>
        <w:tc>
          <w:tcPr>
            <w:tcW w:w="5762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1295" w:rsidRDefault="000A1295">
            <w:pPr>
              <w:pStyle w:val="Normal"/>
              <w:tabs>
                <w:tab w:val="left" w:pos="622"/>
                <w:tab w:val="left" w:pos="1445"/>
                <w:tab w:val="left" w:pos="2803"/>
              </w:tabs>
              <w:ind w:left="311" w:hanging="3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0A1295">
        <w:tblPrEx>
          <w:tblCellMar>
            <w:top w:w="0" w:type="dxa"/>
            <w:bottom w:w="0" w:type="dxa"/>
          </w:tblCellMar>
        </w:tblPrEx>
        <w:tc>
          <w:tcPr>
            <w:tcW w:w="6717" w:type="dxa"/>
            <w:gridSpan w:val="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1295" w:rsidRDefault="005C295E">
            <w:pPr>
              <w:pStyle w:val="Normal"/>
              <w:tabs>
                <w:tab w:val="left" w:pos="622"/>
              </w:tabs>
              <w:ind w:left="311" w:hanging="311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w odpowiedzi nale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 w:bidi="pl-PL"/>
              </w:rPr>
              <w:t>ży podać: sygn. akt GKm 3/22</w:t>
            </w:r>
          </w:p>
        </w:tc>
        <w:tc>
          <w:tcPr>
            <w:tcW w:w="3488" w:type="dxa"/>
            <w:tcMar>
              <w:top w:w="0" w:type="dxa"/>
              <w:left w:w="30" w:type="dxa"/>
              <w:bottom w:w="0" w:type="dxa"/>
              <w:right w:w="30" w:type="dxa"/>
            </w:tcMar>
          </w:tcPr>
          <w:p w:rsidR="000A1295" w:rsidRDefault="000A1295">
            <w:pPr>
              <w:pStyle w:val="Normal"/>
              <w:tabs>
                <w:tab w:val="left" w:pos="622"/>
                <w:tab w:val="left" w:pos="1445"/>
                <w:tab w:val="left" w:pos="2803"/>
              </w:tabs>
              <w:ind w:left="311" w:hanging="31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:rsidR="000A1295" w:rsidRDefault="000A1295"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0A1295" w:rsidRDefault="005C295E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  <w:lang w:eastAsia="pl-PL" w:bidi="pl-PL"/>
        </w:rPr>
        <w:t>O B W I E S Z C Z E N I E</w:t>
      </w:r>
    </w:p>
    <w:p w:rsidR="000A1295" w:rsidRDefault="000A1295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0A1295" w:rsidRDefault="005C295E">
      <w:pPr>
        <w:pStyle w:val="Normal"/>
        <w:spacing w:line="360" w:lineRule="auto"/>
        <w:ind w:firstLine="284"/>
        <w:jc w:val="center"/>
      </w:pPr>
      <w:r>
        <w:rPr>
          <w:rFonts w:ascii="Times New Roman" w:hAnsi="Times New Roman" w:cs="Times New Roman"/>
          <w:color w:val="000000"/>
          <w:lang w:eastAsia="pl-PL" w:bidi="pl-PL"/>
        </w:rPr>
        <w:t>Komornik S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ądowy przy Sądzie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Rejonowym w Kolbuszowej Monika Toczek Kancelaria Komornicza nr II w Kolbuszowej zawiadamia, że na wniosek wierzyciela</w:t>
      </w:r>
    </w:p>
    <w:p w:rsidR="000A1295" w:rsidRDefault="000A1295">
      <w:pPr>
        <w:pStyle w:val="Normal"/>
        <w:spacing w:line="360" w:lineRule="auto"/>
        <w:jc w:val="center"/>
        <w:rPr>
          <w:rFonts w:ascii="Times New Roman" w:hAnsi="Times New Roman" w:cs="Times New Roman"/>
          <w:color w:val="000000"/>
          <w:sz w:val="8"/>
          <w:szCs w:val="8"/>
          <w:lang w:eastAsia="pl-PL" w:bidi="pl-PL"/>
        </w:rPr>
      </w:pPr>
    </w:p>
    <w:p w:rsidR="000A1295" w:rsidRDefault="005C295E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 xml:space="preserve">p r z y s t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 xml:space="preserve">ą p i ł  d o 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>O P I S U  I  O S Z A C O W A N I A</w:t>
      </w:r>
    </w:p>
    <w:p w:rsidR="000A1295" w:rsidRDefault="000A1295">
      <w:pPr>
        <w:pStyle w:val="Normal"/>
        <w:spacing w:line="360" w:lineRule="auto"/>
        <w:jc w:val="center"/>
        <w:rPr>
          <w:rFonts w:ascii="Times New Roman" w:hAnsi="Times New Roman" w:cs="Times New Roman"/>
          <w:color w:val="000000"/>
          <w:sz w:val="8"/>
          <w:szCs w:val="8"/>
          <w:lang w:eastAsia="pl-PL" w:bidi="pl-PL"/>
        </w:rPr>
      </w:pPr>
    </w:p>
    <w:p w:rsidR="000A1295" w:rsidRDefault="005C295E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color w:val="000000"/>
          <w:lang w:eastAsia="pl-PL" w:bidi="pl-PL"/>
        </w:rPr>
        <w:t xml:space="preserve"> nieruchomo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ści wraz z przynależnościami w postaci prawa własności zabudowanych działek gruntu rolnego nr 698/29, 699/17, 700/14 o łącznej powierzchni 0,1288 ha położonych w miejscowości Raniżów, gm. Raniżów, dla których IV Wydział Ksiąg Wieczystych Sądu Rejonowego w Kolbuszowej prowadzi KW nr </w:t>
      </w:r>
      <w:r>
        <w:rPr>
          <w:rFonts w:ascii="Times New Roman" w:hAnsi="Times New Roman" w:cs="Times New Roman"/>
          <w:b/>
          <w:bCs/>
          <w:color w:val="000000"/>
          <w:lang w:eastAsia="pl-PL" w:bidi="pl-PL"/>
        </w:rPr>
        <w:t>TB1K/00041306/7</w:t>
      </w:r>
      <w:r>
        <w:rPr>
          <w:rFonts w:ascii="Times New Roman" w:hAnsi="Times New Roman" w:cs="Times New Roman"/>
          <w:color w:val="000000"/>
          <w:lang w:eastAsia="pl-PL" w:bidi="pl-PL"/>
        </w:rPr>
        <w:t>.</w:t>
      </w:r>
    </w:p>
    <w:p w:rsidR="000A1295" w:rsidRDefault="005C295E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color w:val="000000"/>
          <w:lang w:eastAsia="pl-PL" w:bidi="pl-PL"/>
        </w:rPr>
        <w:t>Nieruchomo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ść należąca do Krzysztofa Kasicy.</w:t>
      </w:r>
    </w:p>
    <w:p w:rsidR="000A1295" w:rsidRDefault="000A1295">
      <w:pPr>
        <w:pStyle w:val="Normal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0A1295" w:rsidRDefault="005C295E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color w:val="000000"/>
          <w:lang w:eastAsia="pl-PL" w:bidi="pl-PL"/>
        </w:rPr>
        <w:t>Protok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ół z opisu i oszacowania wyżej wymienionej nieruchomości zostanie 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sporządzony i zakończony w dniu:</w:t>
      </w:r>
    </w:p>
    <w:p w:rsidR="000A1295" w:rsidRDefault="005C295E">
      <w:pPr>
        <w:pStyle w:val="Normal"/>
        <w:spacing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pl-PL" w:bidi="pl-PL"/>
        </w:rPr>
        <w:t>12.04.2024 o godzinie 10:00</w:t>
      </w:r>
      <w:r>
        <w:rPr>
          <w:rFonts w:ascii="Times New Roman" w:hAnsi="Times New Roman" w:cs="Times New Roman"/>
          <w:color w:val="000000"/>
          <w:lang w:eastAsia="pl-PL" w:bidi="pl-PL"/>
        </w:rPr>
        <w:t xml:space="preserve">  - w kancelarii komornika.</w:t>
      </w:r>
    </w:p>
    <w:p w:rsidR="000A1295" w:rsidRDefault="000A1295">
      <w:pPr>
        <w:pStyle w:val="Normal"/>
        <w:spacing w:line="36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0A1295" w:rsidRDefault="005C295E">
      <w:pPr>
        <w:pStyle w:val="Normal"/>
      </w:pPr>
      <w:r>
        <w:rPr>
          <w:rFonts w:ascii="Times New Roman" w:hAnsi="Times New Roman" w:cs="Times New Roman"/>
          <w:color w:val="000000"/>
          <w:lang w:eastAsia="pl-PL" w:bidi="pl-PL"/>
        </w:rPr>
        <w:t>Wobec powy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ższego na podstawie </w:t>
      </w:r>
      <w:r>
        <w:rPr>
          <w:rFonts w:ascii="Times New Roman" w:hAnsi="Times New Roman" w:cs="Times New Roman"/>
          <w:b/>
          <w:bCs/>
          <w:color w:val="000000"/>
          <w:lang w:eastAsia="pl-PL" w:bidi="pl-PL"/>
        </w:rPr>
        <w:t>art. 945 kpc</w:t>
      </w:r>
    </w:p>
    <w:p w:rsidR="000A1295" w:rsidRDefault="000A1295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:rsidR="000A1295" w:rsidRDefault="000A1295">
      <w:pPr>
        <w:pStyle w:val="Normal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0A1295" w:rsidRDefault="005C295E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eastAsia="pl-PL" w:bidi="pl-PL"/>
        </w:rPr>
        <w:t>W Z Y W A M</w:t>
      </w:r>
    </w:p>
    <w:p w:rsidR="000A1295" w:rsidRDefault="000A1295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0A1295" w:rsidRDefault="000A1295">
      <w:pPr>
        <w:pStyle w:val="Normal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0A1295" w:rsidRDefault="005C295E">
      <w:pPr>
        <w:pStyle w:val="Normal"/>
        <w:spacing w:line="360" w:lineRule="auto"/>
        <w:jc w:val="both"/>
      </w:pPr>
      <w:r>
        <w:rPr>
          <w:rFonts w:ascii="Times New Roman" w:hAnsi="Times New Roman" w:cs="Times New Roman"/>
          <w:color w:val="000000"/>
          <w:lang w:eastAsia="pl-PL" w:bidi="pl-PL"/>
        </w:rPr>
        <w:t>wszystkie osoby, kt</w:t>
      </w:r>
      <w:r>
        <w:rPr>
          <w:rFonts w:ascii="Times New Roman" w:eastAsia="Times New Roman" w:hAnsi="Times New Roman" w:cs="Times New Roman"/>
          <w:color w:val="000000"/>
          <w:lang w:eastAsia="pl-PL" w:bidi="pl-PL"/>
        </w:rPr>
        <w:t>óre roszczą sobie prawa do tej nieruchomości i przedmiotów razem z nią zajętych, aby zgłosiły swoje prawa przed ukończeniem opisu.</w:t>
      </w:r>
    </w:p>
    <w:p w:rsidR="000A1295" w:rsidRDefault="000A1295">
      <w:pPr>
        <w:pStyle w:val="Normal"/>
        <w:tabs>
          <w:tab w:val="left" w:pos="10206"/>
        </w:tabs>
        <w:ind w:right="272"/>
        <w:rPr>
          <w:rFonts w:ascii="Times New Roman" w:hAnsi="Times New Roman" w:cs="Times New Roman"/>
          <w:b/>
          <w:bCs/>
          <w:color w:val="000000"/>
          <w:sz w:val="4"/>
          <w:szCs w:val="4"/>
          <w:lang w:eastAsia="pl-PL" w:bidi="pl-PL"/>
        </w:rPr>
      </w:pPr>
    </w:p>
    <w:p w:rsidR="000A1295" w:rsidRDefault="000A1295">
      <w:pPr>
        <w:pStyle w:val="Normal"/>
        <w:tabs>
          <w:tab w:val="left" w:pos="10206"/>
        </w:tabs>
        <w:ind w:right="272"/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</w:pPr>
    </w:p>
    <w:p w:rsidR="000A1295" w:rsidRDefault="005C295E">
      <w:pPr>
        <w:pStyle w:val="Normal"/>
        <w:tabs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30618"/>
        </w:tabs>
        <w:jc w:val="right"/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  <w:t xml:space="preserve">                                                                                                     </w:t>
      </w:r>
    </w:p>
    <w:tbl>
      <w:tblPr>
        <w:tblW w:w="9071" w:type="dxa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4"/>
        <w:gridCol w:w="3307"/>
      </w:tblGrid>
      <w:tr w:rsidR="000A1295">
        <w:tblPrEx>
          <w:tblCellMar>
            <w:top w:w="0" w:type="dxa"/>
            <w:bottom w:w="0" w:type="dxa"/>
          </w:tblCellMar>
        </w:tblPrEx>
        <w:tc>
          <w:tcPr>
            <w:tcW w:w="5763" w:type="dxa"/>
            <w:tcMar>
              <w:top w:w="0" w:type="dxa"/>
              <w:left w:w="36" w:type="dxa"/>
              <w:bottom w:w="0" w:type="dxa"/>
              <w:right w:w="36" w:type="dxa"/>
            </w:tcMar>
          </w:tcPr>
          <w:p w:rsidR="000A1295" w:rsidRDefault="000A129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  <w:tab w:val="left" w:pos="20412"/>
                <w:tab w:val="left" w:pos="30618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07" w:type="dxa"/>
            <w:tcMar>
              <w:top w:w="0" w:type="dxa"/>
              <w:left w:w="36" w:type="dxa"/>
              <w:bottom w:w="0" w:type="dxa"/>
              <w:right w:w="36" w:type="dxa"/>
            </w:tcMar>
          </w:tcPr>
          <w:p w:rsidR="000A1295" w:rsidRDefault="005C295E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  <w:tab w:val="left" w:pos="20412"/>
                <w:tab w:val="left" w:pos="30618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  <w:t>K O M O R N I K</w:t>
            </w:r>
          </w:p>
        </w:tc>
      </w:tr>
      <w:tr w:rsidR="000A1295">
        <w:tblPrEx>
          <w:tblCellMar>
            <w:top w:w="0" w:type="dxa"/>
            <w:bottom w:w="0" w:type="dxa"/>
          </w:tblCellMar>
        </w:tblPrEx>
        <w:tc>
          <w:tcPr>
            <w:tcW w:w="5763" w:type="dxa"/>
            <w:tcMar>
              <w:top w:w="0" w:type="dxa"/>
              <w:left w:w="36" w:type="dxa"/>
              <w:bottom w:w="0" w:type="dxa"/>
              <w:right w:w="36" w:type="dxa"/>
            </w:tcMar>
          </w:tcPr>
          <w:p w:rsidR="000A1295" w:rsidRDefault="000A129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  <w:tab w:val="left" w:pos="20412"/>
                <w:tab w:val="left" w:pos="30618"/>
              </w:tabs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</w:p>
        </w:tc>
        <w:tc>
          <w:tcPr>
            <w:tcW w:w="3307" w:type="dxa"/>
            <w:tcMar>
              <w:top w:w="0" w:type="dxa"/>
              <w:left w:w="36" w:type="dxa"/>
              <w:bottom w:w="0" w:type="dxa"/>
              <w:right w:w="36" w:type="dxa"/>
            </w:tcMar>
          </w:tcPr>
          <w:p w:rsidR="000A1295" w:rsidRDefault="000A1295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  <w:tab w:val="left" w:pos="20412"/>
                <w:tab w:val="left" w:pos="30618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</w:pPr>
          </w:p>
          <w:p w:rsidR="000A1295" w:rsidRDefault="005C295E">
            <w:pPr>
              <w:pStyle w:val="Normal"/>
              <w:tabs>
                <w:tab w:val="left" w:pos="10206"/>
                <w:tab w:val="left" w:pos="11340"/>
                <w:tab w:val="left" w:pos="12474"/>
                <w:tab w:val="left" w:pos="13608"/>
                <w:tab w:val="left" w:pos="14742"/>
                <w:tab w:val="left" w:pos="15876"/>
                <w:tab w:val="left" w:pos="17010"/>
                <w:tab w:val="left" w:pos="18144"/>
                <w:tab w:val="left" w:pos="19278"/>
                <w:tab w:val="left" w:pos="20412"/>
                <w:tab w:val="left" w:pos="30618"/>
              </w:tabs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 w:bidi="pl-PL"/>
              </w:rPr>
              <w:t>Monika Toczek</w:t>
            </w:r>
          </w:p>
        </w:tc>
      </w:tr>
    </w:tbl>
    <w:p w:rsidR="000A1295" w:rsidRDefault="000A1295">
      <w:pPr>
        <w:pStyle w:val="Normal"/>
        <w:tabs>
          <w:tab w:val="left" w:pos="10206"/>
        </w:tabs>
        <w:ind w:right="1303"/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</w:pPr>
    </w:p>
    <w:p w:rsidR="000A1295" w:rsidRDefault="005C295E">
      <w:pPr>
        <w:pStyle w:val="Normal"/>
      </w:pPr>
      <w:r>
        <w:rPr>
          <w:rFonts w:ascii="Times New Roman" w:hAnsi="Times New Roman" w:cs="Times New Roman"/>
          <w:b/>
          <w:bCs/>
          <w:color w:val="000000"/>
          <w:sz w:val="14"/>
          <w:szCs w:val="14"/>
          <w:lang w:eastAsia="pl-PL" w:bidi="pl-PL"/>
        </w:rPr>
        <w:t xml:space="preserve">                                        </w:t>
      </w:r>
    </w:p>
    <w:p w:rsidR="000A1295" w:rsidRDefault="000A1295">
      <w:pPr>
        <w:pStyle w:val="Standard"/>
        <w:rPr>
          <w:rFonts w:hint="eastAsia"/>
        </w:rPr>
      </w:pPr>
    </w:p>
    <w:sectPr w:rsidR="000A129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295E" w:rsidRDefault="005C295E">
      <w:pPr>
        <w:rPr>
          <w:rFonts w:hint="eastAsia"/>
        </w:rPr>
      </w:pPr>
      <w:r>
        <w:separator/>
      </w:r>
    </w:p>
  </w:endnote>
  <w:endnote w:type="continuationSeparator" w:id="0">
    <w:p w:rsidR="005C295E" w:rsidRDefault="005C29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295E" w:rsidRDefault="005C295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C295E" w:rsidRDefault="005C295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1295"/>
    <w:rsid w:val="000A1295"/>
    <w:rsid w:val="005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371E5-15D0-4109-BECD-4EDB74A2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customStyle="1" w:styleId="Normal">
    <w:name w:val="[Normal]"/>
    <w:pPr>
      <w:widowControl w:val="0"/>
    </w:pPr>
    <w:rPr>
      <w:rFonts w:ascii="Arial" w:eastAsia="Symbo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1341</Characters>
  <Application>Microsoft Office Word</Application>
  <DocSecurity>4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2</cp:revision>
  <dcterms:created xsi:type="dcterms:W3CDTF">2024-04-05T09:00:00Z</dcterms:created>
  <dcterms:modified xsi:type="dcterms:W3CDTF">2024-04-05T09:00:00Z</dcterms:modified>
</cp:coreProperties>
</file>