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71341" w:rsidRDefault="00571341">
      <w:pPr>
        <w:pStyle w:val="Standard"/>
        <w:rPr>
          <w:rFonts w:hint="eastAsia"/>
        </w:rPr>
      </w:pPr>
    </w:p>
    <w:tbl>
      <w:tblPr>
        <w:tblW w:w="992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0"/>
        <w:gridCol w:w="4252"/>
      </w:tblGrid>
      <w:tr w:rsidR="00571341">
        <w:tblPrEx>
          <w:tblCellMar>
            <w:top w:w="0" w:type="dxa"/>
            <w:bottom w:w="0" w:type="dxa"/>
          </w:tblCellMar>
        </w:tblPrEx>
        <w:tc>
          <w:tcPr>
            <w:tcW w:w="5669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71341" w:rsidRDefault="00197B91">
            <w:pPr>
              <w:pStyle w:val="Normal"/>
              <w:tabs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  <w:tab w:val="left" w:pos="20412"/>
                <w:tab w:val="left" w:pos="30618"/>
              </w:tabs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pl-PL" w:bidi="pl-PL"/>
              </w:rPr>
              <w:t>Komornik S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pl-PL" w:bidi="pl-PL"/>
              </w:rPr>
              <w:t>ądowy przy Sądzie Rejonowym w Kolbuszowej</w:t>
            </w:r>
          </w:p>
          <w:p w:rsidR="00571341" w:rsidRDefault="00197B91">
            <w:pPr>
              <w:pStyle w:val="Normal"/>
              <w:tabs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  <w:tab w:val="left" w:pos="20412"/>
                <w:tab w:val="left" w:pos="30618"/>
              </w:tabs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pl-PL" w:bidi="pl-PL"/>
              </w:rPr>
              <w:t>Andrzej Zając Kancelaria Komornicza Nr I w Kolbuszowej</w:t>
            </w:r>
          </w:p>
          <w:p w:rsidR="00571341" w:rsidRDefault="00197B91">
            <w:pPr>
              <w:pStyle w:val="Normal"/>
              <w:tabs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  <w:tab w:val="left" w:pos="20412"/>
                <w:tab w:val="left" w:pos="30618"/>
              </w:tabs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pl-PL" w:bidi="pl-PL"/>
              </w:rPr>
              <w:t>36-100 Kolbuszowa, ul. Jana Pawła II 19/1</w:t>
            </w:r>
          </w:p>
          <w:p w:rsidR="00571341" w:rsidRDefault="00197B91">
            <w:pPr>
              <w:pStyle w:val="Normal"/>
              <w:tabs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  <w:tab w:val="left" w:pos="20412"/>
                <w:tab w:val="left" w:pos="30618"/>
              </w:tabs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pl-PL" w:bidi="pl-PL"/>
              </w:rPr>
              <w:t>177444688</w:t>
            </w:r>
          </w:p>
          <w:p w:rsidR="00571341" w:rsidRDefault="00197B91">
            <w:pPr>
              <w:pStyle w:val="Normal"/>
              <w:tabs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  <w:tab w:val="left" w:pos="20412"/>
                <w:tab w:val="left" w:pos="30618"/>
              </w:tabs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u w:val="single"/>
                <w:lang w:eastAsia="pl-PL" w:bidi="pl-PL"/>
              </w:rPr>
              <w:t>W odpowiedzi poda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u w:val="single"/>
                <w:lang w:eastAsia="pl-PL" w:bidi="pl-PL"/>
              </w:rPr>
              <w:t xml:space="preserve">ć: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u w:val="single"/>
                <w:lang w:eastAsia="pl-PL" w:bidi="pl-PL"/>
              </w:rPr>
              <w:t>Sygn.akt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u w:val="single"/>
                <w:lang w:eastAsia="pl-PL" w:bidi="pl-PL"/>
              </w:rPr>
              <w:t> 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u w:val="single"/>
                <w:lang w:eastAsia="pl-PL" w:bidi="pl-PL"/>
              </w:rPr>
              <w:t>Kmp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u w:val="single"/>
                <w:lang w:eastAsia="pl-PL" w:bidi="pl-PL"/>
              </w:rPr>
              <w:t> 8/21</w:t>
            </w:r>
          </w:p>
        </w:tc>
        <w:tc>
          <w:tcPr>
            <w:tcW w:w="4252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71341" w:rsidRDefault="00197B91">
            <w:pPr>
              <w:pStyle w:val="Normal"/>
              <w:tabs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  <w:tab w:val="left" w:pos="20412"/>
                <w:tab w:val="left" w:pos="30618"/>
              </w:tabs>
              <w:jc w:val="right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pl-PL" w:bidi="pl-PL"/>
              </w:rPr>
              <w:t xml:space="preserve">Kolbuszowa, dnia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pl-PL" w:bidi="pl-PL"/>
              </w:rPr>
              <w:t>22.05.2023 r.</w:t>
            </w:r>
          </w:p>
          <w:p w:rsidR="00571341" w:rsidRDefault="00197B91">
            <w:pPr>
              <w:pStyle w:val="Normal"/>
              <w:tabs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  <w:tab w:val="left" w:pos="20412"/>
                <w:tab w:val="left" w:pos="30618"/>
              </w:tabs>
              <w:spacing w:before="113"/>
              <w:jc w:val="right"/>
            </w:pPr>
            <w:r>
              <w:rPr>
                <w:rFonts w:ascii="Free 3 of 9 Digit Only" w:hAnsi="Free 3 of 9 Digit Only" w:cs="Free 3 of 9 Digit Only"/>
                <w:color w:val="000000"/>
                <w:sz w:val="40"/>
                <w:szCs w:val="40"/>
                <w:lang w:eastAsia="pl-PL" w:bidi="pl-PL"/>
              </w:rPr>
              <w:t>*3023052200147*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pl-PL" w:bidi="pl-PL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pl-PL" w:bidi="pl-PL"/>
              </w:rPr>
              <w:br/>
            </w:r>
          </w:p>
        </w:tc>
      </w:tr>
    </w:tbl>
    <w:p w:rsidR="00571341" w:rsidRDefault="00571341">
      <w:pPr>
        <w:pStyle w:val="Normal"/>
        <w:tabs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20412"/>
          <w:tab w:val="left" w:pos="30618"/>
        </w:tabs>
        <w:rPr>
          <w:rFonts w:ascii="Times New Roman" w:hAnsi="Times New Roman" w:cs="Times New Roman"/>
          <w:color w:val="000000"/>
          <w:sz w:val="20"/>
          <w:szCs w:val="20"/>
          <w:u w:val="single"/>
          <w:lang w:eastAsia="pl-PL" w:bidi="pl-PL"/>
        </w:rPr>
      </w:pPr>
    </w:p>
    <w:p w:rsidR="00571341" w:rsidRDefault="00571341">
      <w:pPr>
        <w:pStyle w:val="Normal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eastAsia="pl-PL" w:bidi="pl-PL"/>
        </w:rPr>
      </w:pPr>
    </w:p>
    <w:p w:rsidR="00571341" w:rsidRDefault="00197B91">
      <w:pPr>
        <w:pStyle w:val="Normal"/>
        <w:jc w:val="center"/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pl-PL" w:bidi="pl-PL"/>
        </w:rPr>
        <w:t>O B W I E S Z C Z E N I E</w:t>
      </w:r>
    </w:p>
    <w:p w:rsidR="00571341" w:rsidRDefault="00571341">
      <w:pPr>
        <w:pStyle w:val="Normal"/>
        <w:ind w:firstLine="284"/>
        <w:rPr>
          <w:rFonts w:ascii="Times New Roman" w:hAnsi="Times New Roman" w:cs="Times New Roman"/>
          <w:b/>
          <w:bCs/>
          <w:color w:val="000000"/>
          <w:sz w:val="20"/>
          <w:szCs w:val="20"/>
          <w:lang w:eastAsia="pl-PL" w:bidi="pl-PL"/>
        </w:rPr>
      </w:pPr>
    </w:p>
    <w:p w:rsidR="00571341" w:rsidRDefault="00197B91">
      <w:pPr>
        <w:pStyle w:val="Normal"/>
        <w:jc w:val="both"/>
      </w:pP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>Komornik S</w:t>
      </w: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>ądowy przy Sądzie Rejonowym w Kolbuszowej Andrzej Zając Kancelaria Komornicza Nr I w Kolbuszowej zawiadamia na podstawie art. 953 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>kpc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 xml:space="preserve"> w związku z art. 955 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>kpc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>, że w 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>dniu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pl-PL" w:bidi="pl-PL"/>
        </w:rPr>
        <w:t xml:space="preserve">  15</w:t>
      </w:r>
      <w:proofErr w:type="gramEnd"/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pl-PL" w:bidi="pl-PL"/>
        </w:rPr>
        <w:t>-09-2023r. o godz. 09:30</w:t>
      </w: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 xml:space="preserve"> w S</w:t>
      </w: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>ądzie Rejonowym w Kolbuszowej  w sali nr: 115 odbędzie się</w:t>
      </w:r>
    </w:p>
    <w:p w:rsidR="00571341" w:rsidRDefault="00571341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</w:pPr>
    </w:p>
    <w:p w:rsidR="00571341" w:rsidRDefault="00197B91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pl-PL" w:bidi="pl-PL"/>
        </w:rPr>
        <w:t>P I E R W S Z A    L I C Y T A C J A</w:t>
      </w:r>
    </w:p>
    <w:p w:rsidR="00571341" w:rsidRDefault="00571341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eastAsia="pl-PL" w:bidi="pl-PL"/>
        </w:rPr>
      </w:pPr>
    </w:p>
    <w:p w:rsidR="00571341" w:rsidRDefault="00197B91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</w:pP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>nieruchomo</w:t>
      </w: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 xml:space="preserve">ści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>gruntowej-niezabudowanej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 xml:space="preserve">, położonej w miejscowości Zielonka, stanowiącej łąkę, składającej się z działki </w:t>
      </w: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>ewidencyjnej Nr 2233 o pow. 0,6549ha sklasyfikowana jako RVI-0,6549 dla której w Sądzie Rejonowym w Kolbuszowej prowadzona jest Księga Wieczysta nr TB1K/00042543/7</w:t>
      </w:r>
    </w:p>
    <w:p w:rsidR="00571341" w:rsidRDefault="00197B91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</w:pP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>Nieruchomość stanowi własność Sałek Bogusław.</w:t>
      </w:r>
    </w:p>
    <w:p w:rsidR="00571341" w:rsidRDefault="00571341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</w:pPr>
    </w:p>
    <w:p w:rsidR="00571341" w:rsidRDefault="00571341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</w:pPr>
    </w:p>
    <w:p w:rsidR="00571341" w:rsidRDefault="00197B91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</w:pP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>Nieruchomość oszacowana jest na kwotę: 56 00</w:t>
      </w: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>0,00 zł.</w:t>
      </w:r>
    </w:p>
    <w:p w:rsidR="00571341" w:rsidRDefault="00197B91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</w:pP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>Cena wywoławcza w powyższej licytacji wynosi: trzy czwarte wartości oszacowania tj. kwotę: 42 000,00 zł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pl-PL" w:bidi="pl-PL"/>
        </w:rPr>
        <w:t>.</w:t>
      </w:r>
    </w:p>
    <w:p w:rsidR="00571341" w:rsidRDefault="00197B91">
      <w:pPr>
        <w:pStyle w:val="Normal"/>
        <w:jc w:val="both"/>
      </w:pP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 xml:space="preserve"> </w:t>
      </w:r>
    </w:p>
    <w:p w:rsidR="00571341" w:rsidRDefault="00571341">
      <w:pPr>
        <w:pStyle w:val="Normal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lang w:eastAsia="pl-PL" w:bidi="pl-PL"/>
        </w:rPr>
      </w:pPr>
    </w:p>
    <w:p w:rsidR="00571341" w:rsidRDefault="00571341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</w:pPr>
    </w:p>
    <w:p w:rsidR="00571341" w:rsidRDefault="00197B91">
      <w:pPr>
        <w:pStyle w:val="Normal"/>
        <w:jc w:val="both"/>
      </w:pP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>Przyst</w:t>
      </w: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>ę</w:t>
      </w: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>puj</w:t>
      </w: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>ą</w:t>
      </w: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>cy do przetargu obowi</w:t>
      </w: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>ą</w:t>
      </w: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>zany jest z</w:t>
      </w: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>ł</w:t>
      </w: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>o</w:t>
      </w: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>ż</w:t>
      </w: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>y</w:t>
      </w: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>ć</w:t>
      </w: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 xml:space="preserve"> r</w:t>
      </w: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>ę</w:t>
      </w: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>kojmie w wysoko</w:t>
      </w: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>ś</w:t>
      </w: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>ci jednej dziesi</w:t>
      </w: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>ą</w:t>
      </w: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>tej cz</w:t>
      </w: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>ęś</w:t>
      </w: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 xml:space="preserve">ci sumy oszacowania </w:t>
      </w: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br/>
      </w: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>tj. 5 600,00 z</w:t>
      </w: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>ł</w:t>
      </w: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 xml:space="preserve"> najp</w:t>
      </w: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>óź</w:t>
      </w: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>niej w dniu poprzedzaj</w:t>
      </w: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>ą</w:t>
      </w: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>cym przetarg na urz</w:t>
      </w: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 xml:space="preserve">ędowy rachunek komornika w BS O/Kolbuszowa nr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pl-PL" w:bidi="pl-PL"/>
        </w:rPr>
        <w:t>74918000082001000056560001</w:t>
      </w:r>
      <w:r>
        <w:rPr>
          <w:rFonts w:ascii="Times New Roman" w:hAnsi="Times New Roman" w:cs="Times New Roman"/>
          <w:color w:val="000000"/>
          <w:sz w:val="22"/>
          <w:szCs w:val="22"/>
          <w:lang w:eastAsia="pl-PL" w:bidi="pl-PL"/>
        </w:rPr>
        <w:t xml:space="preserve">, </w:t>
      </w: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>r</w:t>
      </w: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 xml:space="preserve">ękojmia może być również złożona w książeczce oszczędnościowej zaopatrzonej </w:t>
      </w: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br/>
      </w: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>w upoważnienie właściciela książeczki do wypłaty całego wkładu</w:t>
      </w: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 xml:space="preserve"> stosownie do prawomocnego postanowienia sądu </w:t>
      </w: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br/>
      </w: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>o utracie rękojmi albo w inny wskazany przez komornika sposób;</w:t>
      </w:r>
    </w:p>
    <w:p w:rsidR="00571341" w:rsidRDefault="00197B91">
      <w:pPr>
        <w:pStyle w:val="Normal"/>
        <w:jc w:val="both"/>
      </w:pP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>Przy licytacji b</w:t>
      </w: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>ędą zachowane warunki licytacji, jeżeli dodatkowym publicznym obwieszczeniem nie będą podane do wiadomości odmienne warunki.</w:t>
      </w:r>
    </w:p>
    <w:p w:rsidR="00571341" w:rsidRDefault="00197B91">
      <w:pPr>
        <w:pStyle w:val="Normal"/>
        <w:jc w:val="both"/>
      </w:pP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>W ci</w:t>
      </w: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 xml:space="preserve">ągu dwóch tygodni poprzedzających dzień licytacji można oglądać nieruchomość oraz przeglądać protokół opisu </w:t>
      </w: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br/>
      </w: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 xml:space="preserve">i oszacowania który znajdują się do wglądu w Sądzie Rejonowym Wydział Cywilny w Kolbuszowej przy </w:t>
      </w: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br/>
      </w: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>ul. Tyszkiewiczów 4.</w:t>
      </w:r>
    </w:p>
    <w:p w:rsidR="00571341" w:rsidRDefault="00197B91">
      <w:pPr>
        <w:pStyle w:val="Normal"/>
        <w:jc w:val="both"/>
      </w:pP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>Prawa osób trzecich nie będą</w:t>
      </w: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 xml:space="preserve"> przeszkodą do przeprowadzenia licytacji i przysądzenia na własność na rzecz nabywcy bez zastrzeżeń, jeśli osoby te przed rozpoczęciem licytacji nie złożą dowodu, że wniosły powództwo o zwolnienie spod egzekucji tej nieruchomości lub innych przedmiotów raz</w:t>
      </w: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>em z nią zajętych.</w:t>
      </w:r>
    </w:p>
    <w:p w:rsidR="00571341" w:rsidRDefault="00197B91">
      <w:pPr>
        <w:pStyle w:val="Normal"/>
        <w:jc w:val="both"/>
      </w:pP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>Użytkowanie, służebności i prawa dożywotnika, jeśli nie są ujawnione w księdze wieczystej i nie zostaną zgłoszone najpóźniej na trzy dni przed rozpoczęciem licytacji nie będą uwzględniane w dalszym toku egzekucji i wygasną z chwilą upraw</w:t>
      </w: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>omocnienia się postanowienia o przysądzaniu własności.</w:t>
      </w:r>
    </w:p>
    <w:p w:rsidR="00571341" w:rsidRDefault="00571341">
      <w:pPr>
        <w:pStyle w:val="Normal"/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</w:pPr>
    </w:p>
    <w:p w:rsidR="00571341" w:rsidRDefault="00571341">
      <w:pPr>
        <w:pStyle w:val="Standard"/>
        <w:rPr>
          <w:rFonts w:hint="eastAsia"/>
        </w:rPr>
      </w:pPr>
    </w:p>
    <w:sectPr w:rsidR="00571341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00000" w:rsidRDefault="00197B91">
      <w:pPr>
        <w:rPr>
          <w:rFonts w:hint="eastAsia"/>
        </w:rPr>
      </w:pPr>
      <w:r>
        <w:separator/>
      </w:r>
    </w:p>
  </w:endnote>
  <w:endnote w:type="continuationSeparator" w:id="0">
    <w:p w:rsidR="00000000" w:rsidRDefault="00197B9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Free 3 of 9 Digit Only">
    <w:altName w:val="Calibri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00000" w:rsidRDefault="00197B91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000000" w:rsidRDefault="00197B91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571341"/>
    <w:rsid w:val="00197B91"/>
    <w:rsid w:val="00571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E65E41-90AA-427F-A87D-38532C425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3"/>
        <w:sz w:val="24"/>
        <w:szCs w:val="24"/>
        <w:lang w:val="pl-PL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Normal">
    <w:name w:val="[Normal]"/>
    <w:pPr>
      <w:widowControl w:val="0"/>
    </w:pPr>
    <w:rPr>
      <w:rFonts w:ascii="Arial" w:eastAsia="Times New Roman" w:hAnsi="Arial"/>
    </w:rPr>
  </w:style>
  <w:style w:type="paragraph" w:customStyle="1" w:styleId="Default">
    <w:name w:val="Default"/>
    <w:basedOn w:val="Normal"/>
    <w:rPr>
      <w:rFonts w:ascii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364</Words>
  <Characters>2187</Characters>
  <Application>Microsoft Office Word</Application>
  <DocSecurity>4</DocSecurity>
  <Lines>18</Lines>
  <Paragraphs>5</Paragraphs>
  <ScaleCrop>false</ScaleCrop>
  <Company/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Wilk Bogdan</dc:creator>
  <cp:lastModifiedBy>Bogdan Wilk</cp:lastModifiedBy>
  <cp:revision>2</cp:revision>
  <dcterms:created xsi:type="dcterms:W3CDTF">2023-06-06T09:18:00Z</dcterms:created>
  <dcterms:modified xsi:type="dcterms:W3CDTF">2023-06-06T09:18:00Z</dcterms:modified>
</cp:coreProperties>
</file>