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7CD8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3D2661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7F649E2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Kolbuszowa, dnia 11 kwietnia 2023</w:t>
      </w:r>
      <w:r w:rsidRPr="005E709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r.</w:t>
      </w:r>
    </w:p>
    <w:p w14:paraId="5E7D1347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proofErr w:type="spellStart"/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Sygn.akt</w:t>
      </w:r>
      <w:proofErr w:type="spellEnd"/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Ns</w:t>
      </w:r>
      <w:proofErr w:type="spellEnd"/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97/23</w:t>
      </w:r>
    </w:p>
    <w:p w14:paraId="7F598320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280857E4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32083A4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1672528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</w:pPr>
    </w:p>
    <w:p w14:paraId="1D097608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5E709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pl-PL"/>
        </w:rPr>
        <w:t>O G Ł O S Z E N I E</w:t>
      </w:r>
    </w:p>
    <w:p w14:paraId="0F01C62F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521CB22B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31EC0532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1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       "Sąd Rejonowy w Kolbuszowej I Wydział Cywilny   </w:t>
      </w:r>
      <w:r w:rsidRPr="005E709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o g ł a s z  a </w:t>
      </w: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, że w sprawie o sygnaturze akt  I </w:t>
      </w:r>
      <w:proofErr w:type="spellStart"/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Ns</w:t>
      </w:r>
      <w:proofErr w:type="spellEnd"/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97/23 </w:t>
      </w:r>
      <w:r w:rsidRPr="005E70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postanowieniem z dnia 03 kwietnia 2023 roku polecono Komornikowi Sądowemu przy Sądzie Rejonowym w Kolbuszowej sporządzenie spisu inwentarza spadku po Janinie Marii Szuler z domu Zawadzkiej, córce Piotra i Katarzyny, zmarłej dnia 01 stycznia 2021 r. </w:t>
      </w:r>
      <w:r w:rsidRPr="005E7091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w Kolbuszowej. </w:t>
      </w:r>
    </w:p>
    <w:p w14:paraId="46902661" w14:textId="77777777" w:rsidR="005E7091" w:rsidRPr="005E7091" w:rsidRDefault="005E7091" w:rsidP="005E7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311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E7091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Sąd poucza, iż spadkobiercy, uprawnieni do zachowku lub zapisobiercy, albo wykonawcy testamentu lub wierzyciel mający pisemny dowód należności przeciwko spadkodawcy może - jeżeli taką potrzebę dostatecznie uzasadni - zapoznać się ze złożonym wykazem inwentarza. </w:t>
      </w:r>
    </w:p>
    <w:p w14:paraId="231D4190" w14:textId="77777777" w:rsidR="005E7091" w:rsidRPr="005E7091" w:rsidRDefault="005E7091" w:rsidP="005E7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311"/>
        <w:jc w:val="both"/>
        <w:rPr>
          <w:rFonts w:ascii="Times New Roman" w:eastAsia="Calibri" w:hAnsi="Times New Roman" w:cs="Times New Roman"/>
          <w:color w:val="0D0D0B"/>
          <w:sz w:val="24"/>
          <w:szCs w:val="24"/>
          <w:lang w:eastAsia="pl-PL"/>
        </w:rPr>
      </w:pPr>
      <w:r w:rsidRPr="005E7091">
        <w:rPr>
          <w:rFonts w:ascii="Times New Roman" w:eastAsia="Calibri" w:hAnsi="Times New Roman" w:cs="Times New Roman"/>
          <w:sz w:val="24"/>
          <w:szCs w:val="24"/>
          <w:lang w:eastAsia="pl-PL"/>
        </w:rPr>
        <w:t>Nadto ta osoba, która uprawdopodobni, że jest spadkobiercą, uprawnionym do zachowku lub zapisobiercą, albo wykonawcy testamentu, tymczasowego przedstawiciela lub wierzyciela mającego pisemny dowód należności przeciwko spadkodawcy może złożyć wniosek o sporządzenie spisu inwentarza. Osoby te mogą nadto uczestniczyć w sporządzaniu spisu inwentarza, w szczególności zgłaszać przedmioty należące do spadku, przedmioty zapisów windykacyjnych lub długi spadkowe, które podlegają zamieszczeniu w spisie inwentarza"</w:t>
      </w:r>
    </w:p>
    <w:p w14:paraId="3469017D" w14:textId="77777777" w:rsidR="005E7091" w:rsidRPr="005E7091" w:rsidRDefault="005E7091" w:rsidP="005E70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311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5E709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E709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E709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E709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E7091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5E7091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ab/>
      </w:r>
    </w:p>
    <w:p w14:paraId="3B6AD986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333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27BD9A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14:paraId="48A18134" w14:textId="77777777" w:rsidR="005E7091" w:rsidRPr="005E7091" w:rsidRDefault="005E7091" w:rsidP="005E7091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25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6E693EF" w14:textId="77777777" w:rsidR="005E7091" w:rsidRPr="005E7091" w:rsidRDefault="005E7091" w:rsidP="005E7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fldChar w:fldCharType="begin" w:fldLock="1"/>
      </w: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instrText>{KONIEC}</w:instrText>
      </w: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fldChar w:fldCharType="separate"/>
      </w: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E7091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fldChar w:fldCharType="end"/>
      </w:r>
    </w:p>
    <w:p w14:paraId="06C6352F" w14:textId="77777777" w:rsidR="005E7091" w:rsidRPr="005E7091" w:rsidRDefault="005E7091" w:rsidP="005E7091">
      <w:pPr>
        <w:spacing w:line="256" w:lineRule="auto"/>
        <w:rPr>
          <w:rFonts w:ascii="Calibri" w:eastAsia="Calibri" w:hAnsi="Calibri" w:cs="Times New Roman"/>
        </w:rPr>
      </w:pPr>
    </w:p>
    <w:p w14:paraId="2D6DD351" w14:textId="77777777" w:rsidR="009957D0" w:rsidRPr="009957D0" w:rsidRDefault="009957D0" w:rsidP="009957D0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9957D0" w:rsidRPr="009957D0" w:rsidSect="00632BF8">
      <w:headerReference w:type="default" r:id="rId6"/>
      <w:footerReference w:type="default" r:id="rId7"/>
      <w:pgSz w:w="11905" w:h="16838"/>
      <w:pgMar w:top="559" w:right="559" w:bottom="559" w:left="141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493AA" w14:textId="77777777" w:rsidR="00000000" w:rsidRDefault="005E7091">
      <w:pPr>
        <w:spacing w:after="0" w:line="240" w:lineRule="auto"/>
      </w:pPr>
      <w:r>
        <w:separator/>
      </w:r>
    </w:p>
  </w:endnote>
  <w:endnote w:type="continuationSeparator" w:id="0">
    <w:p w14:paraId="0B57E2F8" w14:textId="77777777" w:rsidR="00000000" w:rsidRDefault="005E7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111F5" w14:textId="77777777" w:rsidR="00632BF8" w:rsidRDefault="005E7091">
    <w:pPr>
      <w:pStyle w:val="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96E5C" w14:textId="77777777" w:rsidR="00000000" w:rsidRDefault="005E7091">
      <w:pPr>
        <w:spacing w:after="0" w:line="240" w:lineRule="auto"/>
      </w:pPr>
      <w:r>
        <w:separator/>
      </w:r>
    </w:p>
  </w:footnote>
  <w:footnote w:type="continuationSeparator" w:id="0">
    <w:p w14:paraId="06FF78B7" w14:textId="77777777" w:rsidR="00000000" w:rsidRDefault="005E7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46F93" w14:textId="77777777" w:rsidR="00632BF8" w:rsidRDefault="005E7091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08"/>
    <w:rsid w:val="00275CFB"/>
    <w:rsid w:val="005E7091"/>
    <w:rsid w:val="009957D0"/>
    <w:rsid w:val="00E8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2B32C-715B-43EB-B4D5-7FA04297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9957D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Skowrońska Sylwia</dc:creator>
  <cp:keywords/>
  <dc:description/>
  <cp:lastModifiedBy>Gotkowska Bożena</cp:lastModifiedBy>
  <cp:revision>2</cp:revision>
  <dcterms:created xsi:type="dcterms:W3CDTF">2023-04-12T10:45:00Z</dcterms:created>
  <dcterms:modified xsi:type="dcterms:W3CDTF">2023-04-12T10:45:00Z</dcterms:modified>
</cp:coreProperties>
</file>