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0884" w14:textId="77777777" w:rsidR="00F47333" w:rsidRDefault="00F47333" w:rsidP="00655BFA">
      <w:pPr>
        <w:pStyle w:val="Normal"/>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5"/>
        <w:rPr>
          <w:rFonts w:ascii="Times New Roman" w:hAnsi="Times New Roman" w:cs="Times New Roman"/>
          <w:color w:val="000000"/>
        </w:rPr>
      </w:pPr>
    </w:p>
    <w:p w14:paraId="5803DEDF" w14:textId="3981FD36" w:rsidR="00E466BB" w:rsidRPr="00252C53" w:rsidRDefault="00F47333" w:rsidP="00E466B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ight="735" w:hanging="4320"/>
        <w:rPr>
          <w:rFonts w:ascii="Times New Roman" w:hAnsi="Times New Roman" w:cs="Times New Roman"/>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sidR="00E466BB" w:rsidRPr="00252C53">
        <w:rPr>
          <w:rFonts w:ascii="Times New Roman" w:hAnsi="Times New Roman" w:cs="Times New Roman"/>
          <w:color w:val="000000"/>
          <w:sz w:val="18"/>
          <w:szCs w:val="18"/>
        </w:rPr>
        <w:t xml:space="preserve">Załącznik nr </w:t>
      </w:r>
      <w:r w:rsidR="00F13F7F">
        <w:rPr>
          <w:rFonts w:ascii="Times New Roman" w:hAnsi="Times New Roman" w:cs="Times New Roman"/>
          <w:color w:val="000000"/>
          <w:sz w:val="18"/>
          <w:szCs w:val="18"/>
        </w:rPr>
        <w:t>3</w:t>
      </w:r>
      <w:r w:rsidR="00E466BB">
        <w:rPr>
          <w:rFonts w:ascii="Times New Roman" w:hAnsi="Times New Roman" w:cs="Times New Roman"/>
          <w:color w:val="000000"/>
          <w:sz w:val="18"/>
          <w:szCs w:val="18"/>
        </w:rPr>
        <w:t xml:space="preserve"> </w:t>
      </w:r>
      <w:r w:rsidR="00E466BB" w:rsidRPr="00252C53">
        <w:rPr>
          <w:rFonts w:ascii="Times New Roman" w:hAnsi="Times New Roman" w:cs="Times New Roman"/>
          <w:color w:val="000000"/>
          <w:sz w:val="18"/>
          <w:szCs w:val="18"/>
        </w:rPr>
        <w:t>do zarządzenia Prezesa</w:t>
      </w:r>
      <w:r w:rsidR="00B8464B">
        <w:rPr>
          <w:rFonts w:ascii="Times New Roman" w:hAnsi="Times New Roman" w:cs="Times New Roman"/>
          <w:color w:val="000000"/>
          <w:sz w:val="18"/>
          <w:szCs w:val="18"/>
        </w:rPr>
        <w:t xml:space="preserve"> Sąd Rejonowego                 w Kolbuszowej</w:t>
      </w:r>
      <w:r w:rsidR="00E466BB" w:rsidRPr="00252C53">
        <w:rPr>
          <w:rFonts w:ascii="Times New Roman" w:hAnsi="Times New Roman" w:cs="Times New Roman"/>
          <w:color w:val="000000"/>
          <w:sz w:val="18"/>
          <w:szCs w:val="18"/>
        </w:rPr>
        <w:t xml:space="preserve"> i Dyrektora Sądu Okręgowego w Tarnobrzegu </w:t>
      </w:r>
      <w:r w:rsidR="00B8464B">
        <w:rPr>
          <w:rFonts w:ascii="Times New Roman" w:hAnsi="Times New Roman" w:cs="Times New Roman"/>
          <w:color w:val="000000"/>
          <w:sz w:val="18"/>
          <w:szCs w:val="18"/>
        </w:rPr>
        <w:t xml:space="preserve">    </w:t>
      </w:r>
      <w:r w:rsidR="00E466BB" w:rsidRPr="00252C53">
        <w:rPr>
          <w:rFonts w:ascii="Times New Roman" w:hAnsi="Times New Roman" w:cs="Times New Roman"/>
          <w:color w:val="000000"/>
          <w:sz w:val="18"/>
          <w:szCs w:val="18"/>
        </w:rPr>
        <w:t xml:space="preserve">Nr </w:t>
      </w:r>
      <w:r w:rsidR="00B8464B">
        <w:rPr>
          <w:rFonts w:ascii="Times New Roman" w:hAnsi="Times New Roman" w:cs="Times New Roman"/>
          <w:color w:val="000000"/>
          <w:sz w:val="18"/>
          <w:szCs w:val="18"/>
        </w:rPr>
        <w:t>6</w:t>
      </w:r>
      <w:r w:rsidR="00E466BB" w:rsidRPr="00252C53">
        <w:rPr>
          <w:rFonts w:ascii="Times New Roman" w:hAnsi="Times New Roman" w:cs="Times New Roman"/>
          <w:color w:val="000000"/>
          <w:sz w:val="18"/>
          <w:szCs w:val="18"/>
        </w:rPr>
        <w:t>/202</w:t>
      </w:r>
      <w:r w:rsidR="00E466BB">
        <w:rPr>
          <w:rFonts w:ascii="Times New Roman" w:hAnsi="Times New Roman" w:cs="Times New Roman"/>
          <w:color w:val="000000"/>
          <w:sz w:val="18"/>
          <w:szCs w:val="18"/>
        </w:rPr>
        <w:t>2</w:t>
      </w:r>
      <w:r w:rsidR="00E466BB" w:rsidRPr="00252C53">
        <w:rPr>
          <w:rFonts w:ascii="Times New Roman" w:hAnsi="Times New Roman" w:cs="Times New Roman"/>
          <w:color w:val="000000"/>
          <w:sz w:val="18"/>
          <w:szCs w:val="18"/>
        </w:rPr>
        <w:t xml:space="preserve"> z dnia </w:t>
      </w:r>
      <w:r w:rsidR="00B8464B">
        <w:rPr>
          <w:rFonts w:ascii="Times New Roman" w:hAnsi="Times New Roman" w:cs="Times New Roman"/>
          <w:color w:val="000000"/>
          <w:sz w:val="18"/>
          <w:szCs w:val="18"/>
        </w:rPr>
        <w:t>27 lipca</w:t>
      </w:r>
      <w:r w:rsidR="00E466BB">
        <w:rPr>
          <w:rFonts w:ascii="Times New Roman" w:hAnsi="Times New Roman" w:cs="Times New Roman"/>
          <w:color w:val="000000"/>
          <w:sz w:val="18"/>
          <w:szCs w:val="18"/>
        </w:rPr>
        <w:t xml:space="preserve"> </w:t>
      </w:r>
      <w:r w:rsidR="00E466BB" w:rsidRPr="00252C53">
        <w:rPr>
          <w:rFonts w:ascii="Times New Roman" w:hAnsi="Times New Roman" w:cs="Times New Roman"/>
          <w:color w:val="000000"/>
          <w:sz w:val="18"/>
          <w:szCs w:val="18"/>
        </w:rPr>
        <w:t>202</w:t>
      </w:r>
      <w:r w:rsidR="00E466BB">
        <w:rPr>
          <w:rFonts w:ascii="Times New Roman" w:hAnsi="Times New Roman" w:cs="Times New Roman"/>
          <w:color w:val="000000"/>
          <w:sz w:val="18"/>
          <w:szCs w:val="18"/>
        </w:rPr>
        <w:t>2</w:t>
      </w:r>
      <w:r w:rsidR="00E466BB" w:rsidRPr="00252C53">
        <w:rPr>
          <w:rFonts w:ascii="Times New Roman" w:hAnsi="Times New Roman" w:cs="Times New Roman"/>
          <w:color w:val="000000"/>
          <w:sz w:val="18"/>
          <w:szCs w:val="18"/>
        </w:rPr>
        <w:t xml:space="preserve"> r</w:t>
      </w:r>
      <w:r w:rsidR="00E466BB">
        <w:rPr>
          <w:rFonts w:ascii="Times New Roman" w:hAnsi="Times New Roman" w:cs="Times New Roman"/>
          <w:color w:val="000000"/>
          <w:sz w:val="18"/>
          <w:szCs w:val="18"/>
        </w:rPr>
        <w:t>.</w:t>
      </w:r>
    </w:p>
    <w:p w14:paraId="08537CAD" w14:textId="278A054D" w:rsidR="00F47333" w:rsidRDefault="00F47333" w:rsidP="00E466B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right="735" w:hanging="4320"/>
        <w:rPr>
          <w:rFonts w:ascii="Times New Roman" w:hAnsi="Times New Roman" w:cs="Times New Roman"/>
          <w:color w:val="000000"/>
        </w:rPr>
      </w:pPr>
    </w:p>
    <w:p w14:paraId="62CBEB67" w14:textId="1F01558E" w:rsidR="00655BFA" w:rsidRDefault="00655BFA" w:rsidP="00655BFA">
      <w:pPr>
        <w:pStyle w:val="Normal"/>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5"/>
        <w:rPr>
          <w:rFonts w:ascii="Times New Roman" w:hAnsi="Times New Roman" w:cs="Times New Roman"/>
        </w:rPr>
      </w:pPr>
      <w:r>
        <w:rPr>
          <w:rFonts w:ascii="Times New Roman" w:hAnsi="Times New Roman" w:cs="Times New Roman"/>
          <w:color w:val="000000"/>
        </w:rPr>
        <w:t xml:space="preserve">Sąd </w:t>
      </w:r>
      <w:r w:rsidR="00B8464B">
        <w:rPr>
          <w:rFonts w:ascii="Times New Roman" w:hAnsi="Times New Roman" w:cs="Times New Roman"/>
          <w:color w:val="000000"/>
        </w:rPr>
        <w:t>Rejonowy w Kolbuszowej</w:t>
      </w:r>
    </w:p>
    <w:p w14:paraId="4412B286" w14:textId="55C0F2EF" w:rsidR="00655BFA" w:rsidRDefault="00655BFA" w:rsidP="00655BFA">
      <w:pPr>
        <w:pStyle w:val="Normal"/>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color w:val="000000"/>
          <w:sz w:val="20"/>
          <w:szCs w:val="20"/>
        </w:rPr>
        <w:t xml:space="preserve">Wydział </w:t>
      </w:r>
      <w:r w:rsidR="009D5F2F">
        <w:rPr>
          <w:rFonts w:ascii="Times New Roman" w:hAnsi="Times New Roman" w:cs="Times New Roman"/>
          <w:color w:val="000000"/>
          <w:sz w:val="20"/>
          <w:szCs w:val="20"/>
        </w:rPr>
        <w:t>…………………..</w:t>
      </w:r>
    </w:p>
    <w:p w14:paraId="1C578BEF" w14:textId="4E545E73" w:rsidR="00655BFA" w:rsidRDefault="00655BFA" w:rsidP="00655BFA">
      <w:pPr>
        <w:pStyle w:val="Normal"/>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color w:val="000000"/>
        </w:rPr>
        <w:t xml:space="preserve">ul. </w:t>
      </w:r>
      <w:r w:rsidR="00B8464B">
        <w:rPr>
          <w:rFonts w:ascii="Times New Roman" w:hAnsi="Times New Roman" w:cs="Times New Roman"/>
          <w:color w:val="000000"/>
        </w:rPr>
        <w:t>Tyszkiewiczów 4</w:t>
      </w:r>
    </w:p>
    <w:p w14:paraId="65A00DB7" w14:textId="2480ACB6" w:rsidR="00655BFA" w:rsidRDefault="00655BFA" w:rsidP="00655BFA">
      <w:pPr>
        <w:pStyle w:val="Normal"/>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color w:val="000000"/>
        </w:rPr>
        <w:t>3</w:t>
      </w:r>
      <w:r w:rsidR="00B8464B">
        <w:rPr>
          <w:rFonts w:ascii="Times New Roman" w:hAnsi="Times New Roman" w:cs="Times New Roman"/>
          <w:color w:val="000000"/>
        </w:rPr>
        <w:t>6-100 Kolbuszowa</w:t>
      </w:r>
    </w:p>
    <w:p w14:paraId="483B00AB" w14:textId="77777777" w:rsidR="00655BFA" w:rsidRPr="007964B4" w:rsidRDefault="007964B4"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rPr>
          <w:rFonts w:ascii="Times New Roman" w:hAnsi="Times New Roman" w:cs="Times New Roman"/>
          <w:color w:val="000000"/>
          <w:sz w:val="22"/>
          <w:szCs w:val="22"/>
        </w:rPr>
      </w:pPr>
      <w:r>
        <w:rPr>
          <w:rFonts w:ascii="Times New Roman" w:hAnsi="Times New Roman" w:cs="Times New Roman"/>
          <w:color w:val="000000"/>
          <w:sz w:val="22"/>
          <w:szCs w:val="22"/>
        </w:rPr>
        <w:t>Tel. ………………………</w:t>
      </w:r>
    </w:p>
    <w:p w14:paraId="1A957C23" w14:textId="77777777" w:rsidR="00655BFA" w:rsidRDefault="00655BFA" w:rsidP="00655BFA">
      <w:pPr>
        <w:pStyle w:val="Normal"/>
        <w:tabs>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35"/>
        <w:rPr>
          <w:rFonts w:ascii="Times New Roman" w:hAnsi="Times New Roman" w:cs="Times New Roman"/>
        </w:rPr>
      </w:pPr>
    </w:p>
    <w:p w14:paraId="73C80049" w14:textId="77777777" w:rsidR="00655BFA" w:rsidRDefault="004B582D"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rPr>
      </w:pPr>
      <w:r>
        <w:rPr>
          <w:rFonts w:ascii="Times New Roman" w:hAnsi="Times New Roman" w:cs="Times New Roman"/>
          <w:color w:val="000000"/>
        </w:rPr>
        <w:tab/>
      </w:r>
      <w:r w:rsidR="00655BFA">
        <w:rPr>
          <w:rFonts w:ascii="Times New Roman" w:hAnsi="Times New Roman" w:cs="Times New Roman"/>
          <w:color w:val="000000"/>
        </w:rPr>
        <w:t xml:space="preserve">Data wysłania: </w:t>
      </w:r>
      <w:r w:rsidR="007964B4">
        <w:rPr>
          <w:rFonts w:ascii="Times New Roman" w:hAnsi="Times New Roman" w:cs="Times New Roman"/>
          <w:color w:val="000000"/>
        </w:rPr>
        <w:t>………………...</w:t>
      </w:r>
    </w:p>
    <w:p w14:paraId="5ABFEBDA" w14:textId="77777777" w:rsidR="004B582D" w:rsidRDefault="004B582D"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ab/>
        <w:t>Sygnatura akt ………………….</w:t>
      </w:r>
    </w:p>
    <w:p w14:paraId="0FC7E370" w14:textId="77777777" w:rsidR="004B582D" w:rsidRDefault="004B582D"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ab/>
        <w:t>Termin …………………………</w:t>
      </w:r>
    </w:p>
    <w:p w14:paraId="026CFFFB" w14:textId="77777777" w:rsidR="00655BFA" w:rsidRDefault="004B582D" w:rsidP="004B582D">
      <w:pPr>
        <w:pStyle w:val="Normal"/>
        <w:tabs>
          <w:tab w:val="left" w:pos="14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color w:val="000000"/>
        </w:rPr>
      </w:pPr>
      <w:r>
        <w:rPr>
          <w:rFonts w:ascii="Times New Roman" w:hAnsi="Times New Roman" w:cs="Times New Roman"/>
          <w:color w:val="000000"/>
        </w:rPr>
        <w:tab/>
      </w:r>
    </w:p>
    <w:p w14:paraId="2AA4EDD1"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735"/>
        <w:rPr>
          <w:rFonts w:ascii="Times New Roman" w:hAnsi="Times New Roman" w:cs="Times New Roman"/>
          <w:color w:val="000000"/>
        </w:rPr>
      </w:pPr>
    </w:p>
    <w:p w14:paraId="14443629"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Pani/Pani</w:t>
      </w:r>
    </w:p>
    <w:p w14:paraId="17DE7519"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Times New Roman" w:hAnsi="Times New Roman" w:cs="Times New Roman"/>
          <w:color w:val="000000"/>
          <w:sz w:val="28"/>
          <w:szCs w:val="28"/>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sz w:val="28"/>
          <w:szCs w:val="28"/>
        </w:rPr>
        <w:t>…………………………………</w:t>
      </w:r>
    </w:p>
    <w:p w14:paraId="4C3F0E62"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2A179853"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663B7002"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144DDFD"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rPr>
      </w:pPr>
    </w:p>
    <w:p w14:paraId="1A04DD8C"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8"/>
          <w:szCs w:val="28"/>
        </w:rPr>
      </w:pPr>
    </w:p>
    <w:p w14:paraId="47B404E6" w14:textId="4CF0FCFD" w:rsidR="00655BFA" w:rsidRDefault="00F738A6"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center"/>
        <w:rPr>
          <w:rFonts w:ascii="Times New Roman" w:hAnsi="Times New Roman" w:cs="Times New Roman"/>
        </w:rPr>
      </w:pPr>
      <w:r>
        <w:rPr>
          <w:rFonts w:ascii="Times New Roman" w:hAnsi="Times New Roman" w:cs="Times New Roman"/>
          <w:b/>
          <w:bCs/>
          <w:color w:val="000000"/>
          <w:sz w:val="28"/>
          <w:szCs w:val="28"/>
        </w:rPr>
        <w:t xml:space="preserve">          </w:t>
      </w:r>
      <w:r w:rsidR="00655BFA">
        <w:rPr>
          <w:rFonts w:ascii="Times New Roman" w:hAnsi="Times New Roman" w:cs="Times New Roman"/>
          <w:b/>
          <w:bCs/>
          <w:color w:val="000000"/>
          <w:sz w:val="28"/>
          <w:szCs w:val="28"/>
        </w:rPr>
        <w:t>Z A W I A D O M I E N I E</w:t>
      </w:r>
    </w:p>
    <w:p w14:paraId="602CB881"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rPr>
      </w:pPr>
    </w:p>
    <w:p w14:paraId="2EAF1B9C"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Times New Roman" w:hAnsi="Times New Roman" w:cs="Times New Roman"/>
          <w:color w:val="000000"/>
        </w:rPr>
      </w:pPr>
    </w:p>
    <w:p w14:paraId="0EC2F4FC" w14:textId="3221F861"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735"/>
        <w:jc w:val="both"/>
        <w:rPr>
          <w:rFonts w:ascii="Times New Roman" w:hAnsi="Times New Roman" w:cs="Times New Roman"/>
        </w:rPr>
      </w:pPr>
      <w:r>
        <w:rPr>
          <w:rFonts w:ascii="Times New Roman" w:hAnsi="Times New Roman" w:cs="Times New Roman"/>
          <w:i/>
          <w:iCs/>
          <w:color w:val="000000"/>
        </w:rPr>
        <w:tab/>
      </w:r>
      <w:r>
        <w:rPr>
          <w:rFonts w:ascii="Times New Roman" w:hAnsi="Times New Roman" w:cs="Times New Roman"/>
          <w:color w:val="000000"/>
        </w:rPr>
        <w:t xml:space="preserve">Sąd </w:t>
      </w:r>
      <w:r w:rsidR="00B8464B">
        <w:rPr>
          <w:rFonts w:ascii="Times New Roman" w:hAnsi="Times New Roman" w:cs="Times New Roman"/>
          <w:color w:val="000000"/>
        </w:rPr>
        <w:t>Rejonowy</w:t>
      </w:r>
      <w:r>
        <w:rPr>
          <w:rFonts w:ascii="Times New Roman" w:hAnsi="Times New Roman" w:cs="Times New Roman"/>
          <w:color w:val="000000"/>
        </w:rPr>
        <w:t xml:space="preserve"> w </w:t>
      </w:r>
      <w:r w:rsidR="00B8464B">
        <w:rPr>
          <w:rFonts w:ascii="Times New Roman" w:hAnsi="Times New Roman" w:cs="Times New Roman"/>
          <w:color w:val="000000"/>
        </w:rPr>
        <w:t>Kolbuszowej</w:t>
      </w:r>
      <w:r>
        <w:rPr>
          <w:rFonts w:ascii="Times New Roman" w:hAnsi="Times New Roman" w:cs="Times New Roman"/>
          <w:color w:val="000000"/>
        </w:rPr>
        <w:t xml:space="preserve"> </w:t>
      </w:r>
      <w:r w:rsidR="00257593">
        <w:rPr>
          <w:rFonts w:ascii="Times New Roman" w:hAnsi="Times New Roman" w:cs="Times New Roman"/>
          <w:color w:val="000000"/>
        </w:rPr>
        <w:t>……………….</w:t>
      </w:r>
      <w:r>
        <w:rPr>
          <w:rFonts w:ascii="Times New Roman" w:hAnsi="Times New Roman" w:cs="Times New Roman"/>
          <w:color w:val="000000"/>
        </w:rPr>
        <w:t xml:space="preserve"> Wydział </w:t>
      </w:r>
      <w:r w:rsidR="00257593">
        <w:rPr>
          <w:rFonts w:ascii="Times New Roman" w:hAnsi="Times New Roman" w:cs="Times New Roman"/>
          <w:color w:val="000000"/>
        </w:rPr>
        <w:t>…………………</w:t>
      </w:r>
      <w:r w:rsidR="00B8464B">
        <w:rPr>
          <w:rFonts w:ascii="Times New Roman" w:hAnsi="Times New Roman" w:cs="Times New Roman"/>
          <w:color w:val="000000"/>
        </w:rPr>
        <w:t>…..</w:t>
      </w:r>
      <w:r>
        <w:rPr>
          <w:rFonts w:ascii="Times New Roman" w:hAnsi="Times New Roman" w:cs="Times New Roman"/>
          <w:color w:val="000000"/>
        </w:rPr>
        <w:t xml:space="preserve"> zawiadamia</w:t>
      </w:r>
      <w:r w:rsidR="00257593">
        <w:rPr>
          <w:rFonts w:ascii="Times New Roman" w:hAnsi="Times New Roman" w:cs="Times New Roman"/>
          <w:color w:val="000000"/>
        </w:rPr>
        <w:t xml:space="preserve"> Panią/Pana </w:t>
      </w:r>
      <w:r w:rsidR="00302432">
        <w:rPr>
          <w:rFonts w:ascii="Times New Roman" w:hAnsi="Times New Roman" w:cs="Times New Roman"/>
          <w:color w:val="000000"/>
        </w:rPr>
        <w:t xml:space="preserve">o terminie rozprawy zdalnej, </w:t>
      </w:r>
      <w:r>
        <w:rPr>
          <w:rFonts w:ascii="Times New Roman" w:hAnsi="Times New Roman" w:cs="Times New Roman"/>
          <w:color w:val="000000"/>
        </w:rPr>
        <w:t xml:space="preserve">które odbędzie się dnia </w:t>
      </w:r>
      <w:r w:rsidR="00302432">
        <w:rPr>
          <w:rFonts w:ascii="Times New Roman" w:hAnsi="Times New Roman" w:cs="Times New Roman"/>
          <w:color w:val="000000"/>
        </w:rPr>
        <w:t>……………………</w:t>
      </w:r>
      <w:r>
        <w:rPr>
          <w:rFonts w:ascii="Times New Roman" w:hAnsi="Times New Roman" w:cs="Times New Roman"/>
          <w:color w:val="000000"/>
        </w:rPr>
        <w:t xml:space="preserve"> o godz. </w:t>
      </w:r>
      <w:r w:rsidR="00302432">
        <w:rPr>
          <w:rFonts w:ascii="Times New Roman" w:hAnsi="Times New Roman" w:cs="Times New Roman"/>
          <w:color w:val="000000"/>
        </w:rPr>
        <w:t>……….</w:t>
      </w:r>
      <w:r>
        <w:rPr>
          <w:rFonts w:ascii="Times New Roman" w:hAnsi="Times New Roman" w:cs="Times New Roman"/>
          <w:color w:val="000000"/>
        </w:rPr>
        <w:t xml:space="preserve"> w sprawie z wniosku</w:t>
      </w:r>
      <w:r w:rsidR="00302432">
        <w:rPr>
          <w:rFonts w:ascii="Times New Roman" w:hAnsi="Times New Roman" w:cs="Times New Roman"/>
          <w:color w:val="000000"/>
        </w:rPr>
        <w:t xml:space="preserve"> ……………………………….</w:t>
      </w:r>
      <w:r>
        <w:rPr>
          <w:rFonts w:ascii="Times New Roman" w:hAnsi="Times New Roman" w:cs="Times New Roman"/>
          <w:color w:val="000000"/>
        </w:rPr>
        <w:t xml:space="preserve"> przeciwko  </w:t>
      </w:r>
      <w:r w:rsidR="00302432">
        <w:rPr>
          <w:rFonts w:ascii="Times New Roman" w:hAnsi="Times New Roman" w:cs="Times New Roman"/>
          <w:color w:val="000000"/>
        </w:rPr>
        <w:t>…………………….</w:t>
      </w:r>
      <w:r>
        <w:rPr>
          <w:rFonts w:ascii="Times New Roman" w:hAnsi="Times New Roman" w:cs="Times New Roman"/>
          <w:color w:val="000000"/>
        </w:rPr>
        <w:t xml:space="preserve"> o </w:t>
      </w:r>
      <w:r w:rsidR="002F0A75">
        <w:rPr>
          <w:rFonts w:ascii="Times New Roman" w:hAnsi="Times New Roman" w:cs="Times New Roman"/>
          <w:color w:val="000000"/>
        </w:rPr>
        <w:t>……………………………………………………..</w:t>
      </w:r>
    </w:p>
    <w:p w14:paraId="683D1BB2" w14:textId="77777777" w:rsidR="00AE7227" w:rsidRDefault="00AE7227" w:rsidP="00AE72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ind w:right="735"/>
        <w:jc w:val="both"/>
        <w:rPr>
          <w:rFonts w:ascii="Times New Roman" w:hAnsi="Times New Roman" w:cs="Times New Roman"/>
        </w:rPr>
      </w:pPr>
      <w:r>
        <w:rPr>
          <w:rFonts w:ascii="Times New Roman" w:hAnsi="Times New Roman" w:cs="Times New Roman"/>
        </w:rPr>
        <w:t>Link do rozprawy zdalne</w:t>
      </w:r>
      <w:r w:rsidR="00A83304">
        <w:rPr>
          <w:rFonts w:ascii="Times New Roman" w:hAnsi="Times New Roman" w:cs="Times New Roman"/>
        </w:rPr>
        <w:t>j:</w:t>
      </w:r>
    </w:p>
    <w:p w14:paraId="0B5C65B1"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both"/>
        <w:rPr>
          <w:rFonts w:ascii="Times New Roman" w:hAnsi="Times New Roman" w:cs="Times New Roman"/>
          <w:color w:val="000000"/>
        </w:rPr>
      </w:pPr>
    </w:p>
    <w:p w14:paraId="72B5EB99"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both"/>
        <w:rPr>
          <w:rFonts w:ascii="Times New Roman" w:hAnsi="Times New Roman" w:cs="Times New Roman"/>
          <w:color w:val="000000"/>
        </w:rPr>
      </w:pPr>
    </w:p>
    <w:p w14:paraId="481C448B"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35"/>
        <w:jc w:val="both"/>
        <w:rPr>
          <w:rFonts w:ascii="Times New Roman" w:hAnsi="Times New Roman" w:cs="Times New Roman"/>
        </w:rPr>
      </w:pPr>
      <w:r>
        <w:rPr>
          <w:rFonts w:ascii="Times New Roman" w:hAnsi="Times New Roman" w:cs="Times New Roman"/>
          <w:color w:val="000000"/>
          <w:u w:val="single"/>
        </w:rPr>
        <w:t>Stawien</w:t>
      </w:r>
      <w:r w:rsidR="002F0A75">
        <w:rPr>
          <w:rFonts w:ascii="Times New Roman" w:hAnsi="Times New Roman" w:cs="Times New Roman"/>
          <w:color w:val="000000"/>
          <w:u w:val="single"/>
        </w:rPr>
        <w:t>n</w:t>
      </w:r>
      <w:r>
        <w:rPr>
          <w:rFonts w:ascii="Times New Roman" w:hAnsi="Times New Roman" w:cs="Times New Roman"/>
          <w:color w:val="000000"/>
          <w:u w:val="single"/>
        </w:rPr>
        <w:t>ictwo strony na posiedzeniu jest nieobowiązkowe.</w:t>
      </w:r>
    </w:p>
    <w:p w14:paraId="7F7E5AFD"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center"/>
        <w:rPr>
          <w:rFonts w:ascii="Times New Roman" w:hAnsi="Times New Roman" w:cs="Times New Roman"/>
          <w:color w:val="000000"/>
        </w:rPr>
      </w:pPr>
    </w:p>
    <w:p w14:paraId="2D759B97"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both"/>
        <w:rPr>
          <w:rFonts w:ascii="Times New Roman" w:hAnsi="Times New Roman" w:cs="Times New Roman"/>
          <w:color w:val="000000"/>
        </w:rPr>
      </w:pPr>
    </w:p>
    <w:p w14:paraId="13DEB71E" w14:textId="65603283"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both"/>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8464B">
        <w:rPr>
          <w:rFonts w:ascii="Times New Roman" w:hAnsi="Times New Roman" w:cs="Times New Roman"/>
          <w:color w:val="000000"/>
        </w:rPr>
        <w:t xml:space="preserve">          </w:t>
      </w:r>
      <w:r>
        <w:rPr>
          <w:rFonts w:ascii="Times New Roman" w:hAnsi="Times New Roman" w:cs="Times New Roman"/>
          <w:color w:val="000000"/>
        </w:rPr>
        <w:t>z upoważnienia Kierownika Sekretariatu</w:t>
      </w:r>
    </w:p>
    <w:p w14:paraId="6223A368" w14:textId="6B41D9BB"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8464B">
        <w:rPr>
          <w:rFonts w:ascii="Times New Roman" w:hAnsi="Times New Roman" w:cs="Times New Roman"/>
          <w:color w:val="000000"/>
        </w:rPr>
        <w:t xml:space="preserve">          </w:t>
      </w:r>
      <w:r w:rsidR="002F0A75">
        <w:rPr>
          <w:rFonts w:ascii="Times New Roman" w:hAnsi="Times New Roman" w:cs="Times New Roman"/>
          <w:color w:val="000000"/>
        </w:rPr>
        <w:t>…………………………………………..</w:t>
      </w:r>
    </w:p>
    <w:p w14:paraId="0C40BEC0" w14:textId="77777777" w:rsidR="002F0A75" w:rsidRDefault="002F0A75"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both"/>
        <w:rPr>
          <w:rFonts w:ascii="Times New Roman" w:hAnsi="Times New Roman" w:cs="Times New Roman"/>
        </w:rPr>
      </w:pPr>
    </w:p>
    <w:p w14:paraId="2AE289CB"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302"/>
        <w:jc w:val="both"/>
        <w:rPr>
          <w:rFonts w:ascii="Times New Roman" w:hAnsi="Times New Roman" w:cs="Times New Roman"/>
          <w:color w:val="000000"/>
        </w:rPr>
      </w:pPr>
    </w:p>
    <w:p w14:paraId="4FCCF382"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822"/>
        <w:jc w:val="both"/>
        <w:rPr>
          <w:rFonts w:ascii="Times New Roman" w:hAnsi="Times New Roman" w:cs="Times New Roman"/>
        </w:rPr>
      </w:pPr>
      <w:r>
        <w:rPr>
          <w:rFonts w:ascii="Times New Roman" w:hAnsi="Times New Roman" w:cs="Times New Roman"/>
          <w:i/>
          <w:iCs/>
          <w:color w:val="000000"/>
          <w:sz w:val="16"/>
          <w:szCs w:val="16"/>
        </w:rPr>
        <w:t>Niniejsze pismo nie wymaga podpisu własnoręcznego na podstawie § 21 ust.4 zarządzenia Ministra Sprawiedliwości z dnia 19 czerwca 2019r. w sprawie organizacji i zakresu działania sekretariatów sądowych oraz innych działów administracji sądowej  jako właściwie zatwierdzone w sądowym systemie teleinformatycznym.</w:t>
      </w:r>
    </w:p>
    <w:p w14:paraId="04A69600" w14:textId="77777777" w:rsidR="00655BFA" w:rsidRDefault="00655BFA" w:rsidP="00655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35"/>
        <w:jc w:val="center"/>
        <w:rPr>
          <w:rFonts w:ascii="Times New Roman" w:hAnsi="Times New Roman" w:cs="Times New Roman"/>
          <w:color w:val="000000"/>
        </w:rPr>
      </w:pPr>
    </w:p>
    <w:p w14:paraId="05D53454" w14:textId="77777777" w:rsidR="00655BFA" w:rsidRDefault="00655BFA" w:rsidP="00655BFA">
      <w:pPr>
        <w:pStyle w:val="Normal"/>
        <w:rPr>
          <w:rFonts w:ascii="Times New Roman" w:hAnsi="Times New Roman" w:cs="Times New Roman"/>
          <w:color w:val="000000"/>
        </w:rPr>
      </w:pPr>
    </w:p>
    <w:p w14:paraId="295F906A" w14:textId="77777777" w:rsidR="00054BEA" w:rsidRDefault="00054BEA" w:rsidP="00054B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center"/>
        <w:rPr>
          <w:rFonts w:ascii="Times New Roman" w:hAnsi="Times New Roman" w:cs="Times New Roman"/>
          <w:b/>
          <w:bCs/>
          <w:color w:val="000000"/>
        </w:rPr>
      </w:pPr>
    </w:p>
    <w:p w14:paraId="5233FAAA" w14:textId="77777777" w:rsidR="00054BEA" w:rsidRDefault="00054BEA" w:rsidP="00054B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center"/>
        <w:rPr>
          <w:rFonts w:ascii="Times New Roman" w:hAnsi="Times New Roman" w:cs="Times New Roman"/>
          <w:b/>
          <w:bCs/>
          <w:color w:val="000000"/>
        </w:rPr>
      </w:pPr>
      <w:r>
        <w:rPr>
          <w:rFonts w:ascii="Times New Roman" w:hAnsi="Times New Roman" w:cs="Times New Roman"/>
          <w:b/>
          <w:bCs/>
          <w:color w:val="000000"/>
        </w:rPr>
        <w:t>P O U C Z E N I E</w:t>
      </w:r>
    </w:p>
    <w:p w14:paraId="2F242287" w14:textId="77777777" w:rsidR="00054BEA" w:rsidRDefault="00054BEA" w:rsidP="00054B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149"/>
        <w:jc w:val="center"/>
        <w:rPr>
          <w:rFonts w:ascii="Times New Roman" w:hAnsi="Times New Roman" w:cs="Times New Roman"/>
          <w:b/>
          <w:bCs/>
          <w:color w:val="000000"/>
        </w:rPr>
      </w:pPr>
    </w:p>
    <w:p w14:paraId="184D558F" w14:textId="77777777" w:rsidR="00054BEA" w:rsidRPr="008E0C8A" w:rsidRDefault="00054BEA" w:rsidP="00054BEA">
      <w:pPr>
        <w:pStyle w:val="Akapitzlist"/>
        <w:numPr>
          <w:ilvl w:val="0"/>
          <w:numId w:val="3"/>
        </w:numPr>
        <w:spacing w:after="0" w:line="360" w:lineRule="auto"/>
        <w:ind w:right="845"/>
        <w:jc w:val="both"/>
        <w:rPr>
          <w:rFonts w:ascii="Times New Roman" w:eastAsiaTheme="minorHAnsi" w:hAnsi="Times New Roman"/>
        </w:rPr>
      </w:pPr>
      <w:r w:rsidRPr="008E0C8A">
        <w:rPr>
          <w:rFonts w:ascii="Times New Roman" w:eastAsiaTheme="minorHAnsi" w:hAnsi="Times New Roman"/>
        </w:rPr>
        <w:t xml:space="preserve">Rozprawa odbędzie się w drodze wideokonferencji przy użyciu systemu </w:t>
      </w:r>
      <w:proofErr w:type="spellStart"/>
      <w:r w:rsidRPr="008E0C8A">
        <w:rPr>
          <w:rFonts w:ascii="Times New Roman" w:eastAsiaTheme="minorHAnsi" w:hAnsi="Times New Roman"/>
        </w:rPr>
        <w:t>Jitsi</w:t>
      </w:r>
      <w:proofErr w:type="spellEnd"/>
      <w:r w:rsidRPr="008E0C8A">
        <w:rPr>
          <w:rFonts w:ascii="Times New Roman" w:eastAsiaTheme="minorHAnsi" w:hAnsi="Times New Roman"/>
        </w:rPr>
        <w:t>.</w:t>
      </w:r>
    </w:p>
    <w:p w14:paraId="69D8117C" w14:textId="77777777" w:rsidR="00054BEA" w:rsidRPr="008E0C8A" w:rsidRDefault="00054BEA" w:rsidP="00054BEA">
      <w:pPr>
        <w:pStyle w:val="Akapitzlist"/>
        <w:spacing w:after="0" w:line="360" w:lineRule="auto"/>
        <w:ind w:right="845"/>
        <w:jc w:val="both"/>
        <w:rPr>
          <w:rFonts w:ascii="Times New Roman" w:eastAsiaTheme="minorHAnsi" w:hAnsi="Times New Roman"/>
        </w:rPr>
      </w:pPr>
      <w:r w:rsidRPr="008E0C8A">
        <w:rPr>
          <w:rFonts w:ascii="Times New Roman" w:eastAsiaTheme="minorHAnsi" w:hAnsi="Times New Roman"/>
        </w:rPr>
        <w:t xml:space="preserve">W tym celu należy wykonać testowe połączenie wideokonferencyjne aktywne w godzinach pracy sądu (7:30 – 15:30) pod adresem:  </w:t>
      </w:r>
      <w:hyperlink r:id="rId7" w:history="1">
        <w:r w:rsidRPr="008E0C8A">
          <w:rPr>
            <w:rStyle w:val="Hipercze"/>
            <w:rFonts w:ascii="Times New Roman" w:eastAsiaTheme="minorHAnsi" w:hAnsi="Times New Roman"/>
          </w:rPr>
          <w:t>https://e-konf.wroclaw.sa.gov.pl/testowepolaczenie1</w:t>
        </w:r>
      </w:hyperlink>
    </w:p>
    <w:p w14:paraId="2123A747" w14:textId="77777777" w:rsidR="00054BEA" w:rsidRPr="008E0C8A" w:rsidRDefault="00054BEA" w:rsidP="00054BEA">
      <w:pPr>
        <w:spacing w:after="0" w:line="360" w:lineRule="auto"/>
        <w:ind w:right="845"/>
        <w:jc w:val="both"/>
        <w:rPr>
          <w:rFonts w:ascii="Times New Roman" w:eastAsiaTheme="minorHAnsi" w:hAnsi="Times New Roman"/>
        </w:rPr>
      </w:pPr>
    </w:p>
    <w:p w14:paraId="6FD5117A" w14:textId="77777777" w:rsidR="00054BEA" w:rsidRPr="008E0C8A" w:rsidRDefault="00054BEA" w:rsidP="00054BE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t xml:space="preserve">a także sprawdzić mikrofon i głośniki. Istnieje również możliwość podłączenia do wideokonferencji z użyciem </w:t>
      </w:r>
      <w:proofErr w:type="spellStart"/>
      <w:r w:rsidRPr="008E0C8A">
        <w:rPr>
          <w:rFonts w:ascii="Times New Roman" w:eastAsiaTheme="minorHAnsi" w:hAnsi="Times New Roman"/>
        </w:rPr>
        <w:t>smartfona</w:t>
      </w:r>
      <w:proofErr w:type="spellEnd"/>
      <w:r w:rsidRPr="008E0C8A">
        <w:rPr>
          <w:rFonts w:ascii="Times New Roman" w:eastAsiaTheme="minorHAnsi" w:hAnsi="Times New Roman"/>
        </w:rPr>
        <w:t xml:space="preserve"> z systemem Android oraz iOS. Aplikacja mobilna </w:t>
      </w:r>
      <w:proofErr w:type="spellStart"/>
      <w:r w:rsidRPr="008E0C8A">
        <w:rPr>
          <w:rFonts w:ascii="Times New Roman" w:eastAsiaTheme="minorHAnsi" w:hAnsi="Times New Roman"/>
        </w:rPr>
        <w:t>Jitsi</w:t>
      </w:r>
      <w:proofErr w:type="spellEnd"/>
      <w:r w:rsidRPr="008E0C8A">
        <w:rPr>
          <w:rFonts w:ascii="Times New Roman" w:eastAsiaTheme="minorHAnsi" w:hAnsi="Times New Roman"/>
        </w:rPr>
        <w:t xml:space="preserve"> </w:t>
      </w:r>
      <w:proofErr w:type="spellStart"/>
      <w:r w:rsidRPr="008E0C8A">
        <w:rPr>
          <w:rFonts w:ascii="Times New Roman" w:eastAsiaTheme="minorHAnsi" w:hAnsi="Times New Roman"/>
        </w:rPr>
        <w:t>Meet</w:t>
      </w:r>
      <w:proofErr w:type="spellEnd"/>
      <w:r w:rsidRPr="008E0C8A">
        <w:rPr>
          <w:rFonts w:ascii="Times New Roman" w:eastAsiaTheme="minorHAnsi" w:hAnsi="Times New Roman"/>
        </w:rPr>
        <w:t xml:space="preserve"> możliwa jest do pobrania odpowiednio w Google Play oraz Apple </w:t>
      </w:r>
      <w:proofErr w:type="spellStart"/>
      <w:r w:rsidRPr="008E0C8A">
        <w:rPr>
          <w:rFonts w:ascii="Times New Roman" w:eastAsiaTheme="minorHAnsi" w:hAnsi="Times New Roman"/>
        </w:rPr>
        <w:t>Store</w:t>
      </w:r>
      <w:proofErr w:type="spellEnd"/>
      <w:r w:rsidRPr="008E0C8A">
        <w:rPr>
          <w:rFonts w:ascii="Times New Roman" w:eastAsiaTheme="minorHAnsi" w:hAnsi="Times New Roman"/>
        </w:rPr>
        <w:t xml:space="preserve">. </w:t>
      </w:r>
    </w:p>
    <w:p w14:paraId="5C0C687C" w14:textId="77777777" w:rsidR="00054BEA" w:rsidRPr="008E0C8A" w:rsidRDefault="00E64693" w:rsidP="00054BEA">
      <w:pPr>
        <w:spacing w:after="0" w:line="360" w:lineRule="auto"/>
        <w:ind w:right="845" w:firstLine="708"/>
        <w:jc w:val="both"/>
        <w:rPr>
          <w:rFonts w:ascii="Times New Roman" w:eastAsiaTheme="minorHAnsi" w:hAnsi="Times New Roman"/>
          <w:color w:val="0563C1" w:themeColor="hyperlink"/>
          <w:u w:val="single"/>
        </w:rPr>
      </w:pPr>
      <w:hyperlink r:id="rId8" w:history="1">
        <w:r w:rsidR="00054BEA" w:rsidRPr="008E0C8A">
          <w:rPr>
            <w:rStyle w:val="Hipercze"/>
            <w:rFonts w:ascii="Times New Roman" w:eastAsiaTheme="minorHAnsi" w:hAnsi="Times New Roman"/>
          </w:rPr>
          <w:t>http://wroclaw.sa.gov.pl/wideokonferencje,m,mg,385</w:t>
        </w:r>
      </w:hyperlink>
    </w:p>
    <w:p w14:paraId="63113DED" w14:textId="77777777" w:rsidR="00054BEA" w:rsidRPr="008E0C8A" w:rsidRDefault="00054BEA" w:rsidP="00054BE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t>Zaleca się wcześniejsze zapoznanie z treścią wskazanej instrukcji. Pomoc techniczną można uzyskać pod numerem telefonu Centrum Pomocy Systemów Informatycznych - 71 748 96 00.</w:t>
      </w:r>
    </w:p>
    <w:p w14:paraId="2781A7FB" w14:textId="0EEF50C4" w:rsidR="00054BEA" w:rsidRPr="008E0C8A" w:rsidRDefault="00054BEA" w:rsidP="00054B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1149"/>
        <w:jc w:val="both"/>
        <w:rPr>
          <w:rFonts w:ascii="Times New Roman" w:hAnsi="Times New Roman" w:cs="Times New Roman"/>
          <w:sz w:val="22"/>
          <w:szCs w:val="22"/>
        </w:rPr>
      </w:pPr>
      <w:r w:rsidRPr="008E0C8A">
        <w:rPr>
          <w:rFonts w:ascii="Times New Roman" w:hAnsi="Times New Roman" w:cs="Times New Roman"/>
          <w:sz w:val="22"/>
          <w:szCs w:val="22"/>
        </w:rPr>
        <w:t>W przypadku wystąpienia problemów technicznych w trakcie trwania wideokonferencji należy skontaktować się z Wydziałem</w:t>
      </w:r>
      <w:r w:rsidR="00B8464B">
        <w:rPr>
          <w:rFonts w:ascii="Times New Roman" w:hAnsi="Times New Roman" w:cs="Times New Roman"/>
          <w:sz w:val="22"/>
          <w:szCs w:val="22"/>
        </w:rPr>
        <w:t>……………………………………………………….</w:t>
      </w:r>
    </w:p>
    <w:p w14:paraId="34161DD4" w14:textId="3D835A5A" w:rsidR="00054BEA" w:rsidRPr="008E0C8A" w:rsidRDefault="00E64693" w:rsidP="00054B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08" w:right="1149"/>
        <w:jc w:val="both"/>
        <w:rPr>
          <w:rFonts w:ascii="Times New Roman" w:hAnsi="Times New Roman" w:cs="Times New Roman"/>
          <w:bCs/>
          <w:color w:val="000000"/>
          <w:sz w:val="22"/>
          <w:szCs w:val="22"/>
        </w:rPr>
      </w:pPr>
      <w:hyperlink r:id="rId9" w:history="1">
        <w:r w:rsidR="008303B0" w:rsidRPr="00362B73">
          <w:rPr>
            <w:rStyle w:val="Hipercze"/>
            <w:rFonts w:ascii="Times New Roman" w:hAnsi="Times New Roman" w:cs="Times New Roman"/>
            <w:sz w:val="22"/>
            <w:szCs w:val="22"/>
          </w:rPr>
          <w:t>https://kolbuszowa.sr.gov.pl/i-wydzial-..............,</w:t>
        </w:r>
      </w:hyperlink>
      <w:r w:rsidR="008303B0">
        <w:rPr>
          <w:rFonts w:ascii="Times New Roman" w:hAnsi="Times New Roman" w:cs="Times New Roman"/>
          <w:sz w:val="22"/>
          <w:szCs w:val="22"/>
        </w:rPr>
        <w:t xml:space="preserve"> </w:t>
      </w:r>
      <w:r w:rsidR="00054BEA" w:rsidRPr="008E0C8A">
        <w:rPr>
          <w:rFonts w:ascii="Times New Roman" w:hAnsi="Times New Roman" w:cs="Times New Roman"/>
          <w:sz w:val="22"/>
          <w:szCs w:val="22"/>
        </w:rPr>
        <w:t>gdzie znajdują się numery telefonów do Wydziału.</w:t>
      </w:r>
    </w:p>
    <w:p w14:paraId="4F831918" w14:textId="77777777" w:rsidR="00054BEA" w:rsidRDefault="00054BEA" w:rsidP="00054BE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t xml:space="preserve">Połączenie wideokonferencyjne należy nawiązać z urządzenia wyposażonego w mikrofon oraz kamerę (np. komputer lub telefon komórkowy). W celu połączenia z salą rozpraw należy kliknąć w przesłany link z adresem do wideokonferencji  i stosować się do komunikatów, których opis wskazano w instrukcji. </w:t>
      </w:r>
    </w:p>
    <w:p w14:paraId="736687B4" w14:textId="77777777" w:rsidR="00054BEA" w:rsidRPr="008E0C8A" w:rsidRDefault="00054BEA" w:rsidP="00054BEA">
      <w:pPr>
        <w:spacing w:after="0" w:line="360" w:lineRule="auto"/>
        <w:ind w:left="708" w:right="845"/>
        <w:jc w:val="both"/>
        <w:rPr>
          <w:rFonts w:ascii="Times New Roman" w:eastAsiaTheme="minorHAnsi" w:hAnsi="Times New Roman"/>
        </w:rPr>
      </w:pPr>
      <w:r w:rsidRPr="008E0C8A">
        <w:rPr>
          <w:rFonts w:ascii="Times New Roman" w:eastAsiaTheme="minorHAnsi" w:hAnsi="Times New Roman"/>
        </w:rPr>
        <w:t xml:space="preserve">Potrzebne dane znajdują się poniżej: </w:t>
      </w:r>
    </w:p>
    <w:p w14:paraId="3F710A5D" w14:textId="1C11E663" w:rsidR="00054BEA" w:rsidRPr="008E0C8A" w:rsidRDefault="00054BEA" w:rsidP="00054BEA">
      <w:pPr>
        <w:spacing w:after="0" w:line="360" w:lineRule="auto"/>
        <w:ind w:left="708" w:right="845"/>
        <w:jc w:val="both"/>
        <w:rPr>
          <w:rFonts w:ascii="Times New Roman" w:eastAsiaTheme="minorHAnsi" w:hAnsi="Times New Roman"/>
          <w:highlight w:val="yellow"/>
        </w:rPr>
      </w:pPr>
      <w:r w:rsidRPr="008E0C8A">
        <w:rPr>
          <w:rFonts w:ascii="Times New Roman" w:eastAsiaTheme="minorHAnsi" w:hAnsi="Times New Roman"/>
        </w:rPr>
        <w:t>W trakcie udziału w rozprawie nie należy wyłączać kamery</w:t>
      </w:r>
      <w:r w:rsidR="00E64693">
        <w:rPr>
          <w:rFonts w:ascii="Times New Roman" w:eastAsiaTheme="minorHAnsi" w:hAnsi="Times New Roman"/>
        </w:rPr>
        <w:t>, zaś mikrofonu należy użyć</w:t>
      </w:r>
      <w:r w:rsidRPr="008E0C8A">
        <w:rPr>
          <w:rFonts w:ascii="Times New Roman" w:eastAsiaTheme="minorHAnsi" w:hAnsi="Times New Roman"/>
        </w:rPr>
        <w:t xml:space="preserve"> w</w:t>
      </w:r>
      <w:r w:rsidR="00E64693">
        <w:rPr>
          <w:rFonts w:ascii="Times New Roman" w:eastAsiaTheme="minorHAnsi" w:hAnsi="Times New Roman"/>
        </w:rPr>
        <w:t xml:space="preserve">yłącznie zabierając głos </w:t>
      </w:r>
      <w:r w:rsidRPr="008E0C8A">
        <w:rPr>
          <w:rFonts w:ascii="Times New Roman" w:eastAsiaTheme="minorHAnsi" w:hAnsi="Times New Roman"/>
        </w:rPr>
        <w:t xml:space="preserve">chyba, że za zgodą lub poleceniem sądu. W trakcie udziału </w:t>
      </w:r>
      <w:r w:rsidR="00E64693">
        <w:rPr>
          <w:rFonts w:ascii="Times New Roman" w:eastAsiaTheme="minorHAnsi" w:hAnsi="Times New Roman"/>
        </w:rPr>
        <w:t xml:space="preserve">                     </w:t>
      </w:r>
      <w:r w:rsidRPr="008E0C8A">
        <w:rPr>
          <w:rFonts w:ascii="Times New Roman" w:eastAsiaTheme="minorHAnsi" w:hAnsi="Times New Roman"/>
        </w:rPr>
        <w:t xml:space="preserve">w rozprawie nie należy wyłączać połączenia chyba, że za zgodą lub poleceniem sądu. W razie przerwania połączenia należy niezwłocznie połączyć się ponownie zgodnie z przedstawionymi wyżej instrukcjami, chyba, że przerwanie połączenia nastąpiło za zgodą lub poleceniem sądu. </w:t>
      </w:r>
    </w:p>
    <w:p w14:paraId="6EA762EE" w14:textId="77777777" w:rsidR="00054BEA" w:rsidRPr="008E0C8A" w:rsidRDefault="00054BEA" w:rsidP="00054BEA">
      <w:pPr>
        <w:spacing w:after="0" w:line="360" w:lineRule="auto"/>
        <w:ind w:left="708" w:right="845"/>
        <w:jc w:val="both"/>
        <w:rPr>
          <w:rFonts w:ascii="Times New Roman" w:eastAsiaTheme="minorHAnsi" w:hAnsi="Times New Roman"/>
          <w:color w:val="000000" w:themeColor="text1"/>
        </w:rPr>
      </w:pPr>
      <w:r w:rsidRPr="008E0C8A">
        <w:rPr>
          <w:rFonts w:ascii="Times New Roman" w:eastAsiaTheme="minorHAnsi" w:hAnsi="Times New Roman"/>
        </w:rPr>
        <w:t xml:space="preserve">Proszę o niezwłoczne zwrotne potwierdzenie odbioru niniejszej wiadomości oraz obowiązkowe wskazanie numeru telefonu kontaktowego do kontaktu ze strony Sądu w razie problemów technicznych </w:t>
      </w:r>
      <w:r w:rsidRPr="008E0C8A">
        <w:rPr>
          <w:rFonts w:ascii="Times New Roman" w:eastAsiaTheme="minorHAnsi" w:hAnsi="Times New Roman"/>
          <w:color w:val="000000" w:themeColor="text1"/>
        </w:rPr>
        <w:t>lub kontrolowanego dostępu do rozprawy.</w:t>
      </w:r>
    </w:p>
    <w:p w14:paraId="268B39CD"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eastAsia="Times New Roman" w:hAnsi="Times New Roman"/>
          <w:color w:val="000000" w:themeColor="text1"/>
          <w:lang w:eastAsia="pl-PL"/>
        </w:rPr>
      </w:pPr>
      <w:r w:rsidRPr="008E0C8A">
        <w:rPr>
          <w:rFonts w:ascii="Times New Roman" w:eastAsia="Times New Roman" w:hAnsi="Times New Roman"/>
          <w:color w:val="000000" w:themeColor="text1"/>
          <w:lang w:eastAsia="pl-PL"/>
        </w:rPr>
        <w:t>Na wniosek strony lub osoby wezwanej zgłoszony na co najmniej 5 dni przed wyznaczonym terminem posiedzenia zdalnego sąd zapewni jej możliwość udziału w posiedzeniu zdalnym w budynku sądu, jeśli strona lub osoba wezwana wskaże we wniosku, że nie posiada urządzeń technicznych umożliwiających udział w posiedzeniu zdalnym poza budynkiem sądu.</w:t>
      </w:r>
    </w:p>
    <w:p w14:paraId="46353255"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W okresie obowiązywania stanu zagrożenia epidemicznego albo stanu epidemii ogłoszonego</w:t>
      </w:r>
      <w:r w:rsidRPr="008E0C8A">
        <w:rPr>
          <w:rFonts w:ascii="Times New Roman" w:hAnsi="Times New Roman"/>
        </w:rPr>
        <w:br/>
        <w:t xml:space="preserve">z powodu COVID-19 oraz w ciągu roku od odwołania ostatniego z nich, w sprawach rozpoznawanych według przepisów ustawy z dnia 17 listopada 1964 r. - Kodeks postępowania cywilnego, zwanej dalej </w:t>
      </w:r>
      <w:r>
        <w:rPr>
          <w:rFonts w:ascii="Times New Roman" w:hAnsi="Times New Roman"/>
        </w:rPr>
        <w:t>„</w:t>
      </w:r>
      <w:r w:rsidRPr="008E0C8A">
        <w:rPr>
          <w:rFonts w:ascii="Times New Roman" w:hAnsi="Times New Roman"/>
        </w:rPr>
        <w:t>Kodeksem postępowania cywilnego</w:t>
      </w:r>
      <w:r>
        <w:rPr>
          <w:rFonts w:ascii="Times New Roman" w:hAnsi="Times New Roman"/>
        </w:rPr>
        <w:t>”</w:t>
      </w:r>
      <w:r w:rsidRPr="008E0C8A">
        <w:rPr>
          <w:rFonts w:ascii="Times New Roman" w:hAnsi="Times New Roman"/>
        </w:rPr>
        <w:t xml:space="preserve"> (</w:t>
      </w:r>
      <w:proofErr w:type="spellStart"/>
      <w:r w:rsidRPr="008E0C8A">
        <w:rPr>
          <w:rFonts w:ascii="Times New Roman" w:hAnsi="Times New Roman"/>
        </w:rPr>
        <w:t>kpc</w:t>
      </w:r>
      <w:proofErr w:type="spellEnd"/>
      <w:r w:rsidRPr="008E0C8A">
        <w:rPr>
          <w:rFonts w:ascii="Times New Roman" w:hAnsi="Times New Roman"/>
        </w:rPr>
        <w:t>):</w:t>
      </w:r>
    </w:p>
    <w:p w14:paraId="01D8BDF3" w14:textId="77777777" w:rsidR="00054BEA" w:rsidRPr="008E0C8A" w:rsidRDefault="00054BEA" w:rsidP="00054BEA">
      <w:pPr>
        <w:pStyle w:val="Akapitzlist"/>
        <w:numPr>
          <w:ilvl w:val="0"/>
          <w:numId w:val="4"/>
        </w:numPr>
        <w:shd w:val="clear" w:color="auto" w:fill="FFFFFF"/>
        <w:spacing w:after="0" w:line="360" w:lineRule="auto"/>
        <w:ind w:right="873"/>
        <w:jc w:val="both"/>
        <w:rPr>
          <w:rFonts w:ascii="Times New Roman" w:hAnsi="Times New Roman"/>
        </w:rPr>
      </w:pPr>
      <w:r w:rsidRPr="008E0C8A">
        <w:rPr>
          <w:rFonts w:ascii="Times New Roman" w:hAnsi="Times New Roman"/>
        </w:rPr>
        <w:t>rozprawę lub posiedzenie jawne przeprowadza się przy użyciu urządzeń technicznych umożliwiających przeprowadzenie ich na odległość z jednoczesnym bezpośrednim przekazem obrazu i dźwięku (posiedzenie zdalne), z tym że osoby w nim uczestniczące, w tym członkowie składu orzekającego, nie muszą przebywać w budynku sądu;</w:t>
      </w:r>
    </w:p>
    <w:p w14:paraId="72FBC94C" w14:textId="77777777" w:rsidR="00054BEA" w:rsidRPr="008E0C8A" w:rsidRDefault="00054BEA" w:rsidP="00054BEA">
      <w:pPr>
        <w:pStyle w:val="Akapitzlist"/>
        <w:numPr>
          <w:ilvl w:val="0"/>
          <w:numId w:val="4"/>
        </w:numPr>
        <w:shd w:val="clear" w:color="auto" w:fill="FFFFFF"/>
        <w:spacing w:after="0" w:line="360" w:lineRule="auto"/>
        <w:ind w:right="873"/>
        <w:jc w:val="both"/>
        <w:rPr>
          <w:rFonts w:ascii="Times New Roman" w:hAnsi="Times New Roman"/>
        </w:rPr>
      </w:pPr>
      <w:r w:rsidRPr="008E0C8A">
        <w:rPr>
          <w:rFonts w:ascii="Times New Roman" w:hAnsi="Times New Roman"/>
        </w:rPr>
        <w:t>od przeprowadzenia posiedzenia zdalnego można odstąpić tylko w przypadku, gdy rozpoznanie sprawy na rozprawie lub posiedzeniu jawnym jest konieczne, a ich przeprowadzenie w budynku sądu nie wywoła nadmiernego zagrożenia dla zdrowia osób w nich uczestniczących;</w:t>
      </w:r>
    </w:p>
    <w:p w14:paraId="40666764" w14:textId="77777777" w:rsidR="00054BEA" w:rsidRPr="008E0C8A" w:rsidRDefault="00054BEA" w:rsidP="00054BEA">
      <w:pPr>
        <w:pStyle w:val="Akapitzlist"/>
        <w:numPr>
          <w:ilvl w:val="0"/>
          <w:numId w:val="4"/>
        </w:numPr>
        <w:shd w:val="clear" w:color="auto" w:fill="FFFFFF"/>
        <w:spacing w:after="0" w:line="360" w:lineRule="auto"/>
        <w:ind w:right="873"/>
        <w:jc w:val="both"/>
        <w:rPr>
          <w:rFonts w:ascii="Times New Roman" w:hAnsi="Times New Roman"/>
        </w:rPr>
      </w:pPr>
      <w:r w:rsidRPr="008E0C8A">
        <w:rPr>
          <w:rFonts w:ascii="Times New Roman" w:hAnsi="Times New Roman"/>
        </w:rPr>
        <w:lastRenderedPageBreak/>
        <w:t xml:space="preserve">przewodniczący może zarządzić przeprowadzenie posiedzenia niejawnego, gdy nie można przeprowadzić posiedzenia zdalnego, a przeprowadzenie rozprawy lub posiedzenia jawnego nie jest konieczne; </w:t>
      </w:r>
    </w:p>
    <w:p w14:paraId="33993EC5"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Usprawiedliwienie niestawiennictwa z powodu choroby może nastąpić przez złożenie zaświadczenia lekarza sądowego ( </w:t>
      </w:r>
      <w:r>
        <w:rPr>
          <w:rFonts w:ascii="Times New Roman" w:hAnsi="Times New Roman"/>
        </w:rPr>
        <w:t>art.</w:t>
      </w:r>
      <w:r w:rsidRPr="008E0C8A">
        <w:rPr>
          <w:rFonts w:ascii="Times New Roman" w:hAnsi="Times New Roman"/>
        </w:rPr>
        <w:t xml:space="preserve"> 214</w:t>
      </w:r>
      <w:r>
        <w:rPr>
          <w:rFonts w:ascii="Times New Roman" w:hAnsi="Times New Roman"/>
          <w:vertAlign w:val="superscript"/>
        </w:rPr>
        <w:t>1</w:t>
      </w:r>
      <w:r w:rsidRPr="008E0C8A">
        <w:rPr>
          <w:rFonts w:ascii="Times New Roman" w:hAnsi="Times New Roman"/>
        </w:rPr>
        <w:t xml:space="preserve"> § 1 </w:t>
      </w:r>
      <w:proofErr w:type="spellStart"/>
      <w:r w:rsidRPr="008E0C8A">
        <w:rPr>
          <w:rFonts w:ascii="Times New Roman" w:hAnsi="Times New Roman"/>
        </w:rPr>
        <w:t>kpc</w:t>
      </w:r>
      <w:proofErr w:type="spellEnd"/>
      <w:r w:rsidRPr="008E0C8A">
        <w:rPr>
          <w:rFonts w:ascii="Times New Roman" w:hAnsi="Times New Roman"/>
        </w:rPr>
        <w:t xml:space="preserve"> ). Informacje o miejscach, dniach</w:t>
      </w:r>
      <w:r>
        <w:rPr>
          <w:rFonts w:ascii="Times New Roman" w:hAnsi="Times New Roman"/>
        </w:rPr>
        <w:br/>
      </w:r>
      <w:r w:rsidRPr="008E0C8A">
        <w:rPr>
          <w:rFonts w:ascii="Times New Roman" w:hAnsi="Times New Roman"/>
        </w:rPr>
        <w:t>i godzinach przyjęć lekarzy sądowych, wraz z ich imieniem i nazwiskiem oraz numerem telefonu, wywiesza się na tablicach w siedzibach sądu, prokuratur, komend i komisariatów Policji, innych organów uprawnionych do prowadzenia dochodzeń, okręgowej rady adwokackiej i rady okręgowej izby radców prawnych, właściwym dla obszaru właściwości danego sądu okręgowego, a także w miejscach wykonywania zawodu lekarza przez lekarzy sądowych (</w:t>
      </w:r>
      <w:r>
        <w:rPr>
          <w:rFonts w:ascii="Times New Roman" w:hAnsi="Times New Roman"/>
        </w:rPr>
        <w:t>art.</w:t>
      </w:r>
      <w:r w:rsidRPr="008E0C8A">
        <w:rPr>
          <w:rFonts w:ascii="Times New Roman" w:hAnsi="Times New Roman"/>
        </w:rPr>
        <w:t xml:space="preserve"> 8 ust. 1 w zw. z </w:t>
      </w:r>
      <w:r>
        <w:rPr>
          <w:rFonts w:ascii="Times New Roman" w:hAnsi="Times New Roman"/>
        </w:rPr>
        <w:t>art.</w:t>
      </w:r>
      <w:r w:rsidRPr="008E0C8A">
        <w:rPr>
          <w:rFonts w:ascii="Times New Roman" w:hAnsi="Times New Roman"/>
        </w:rPr>
        <w:t xml:space="preserve"> 7 ust</w:t>
      </w:r>
      <w:r>
        <w:rPr>
          <w:rFonts w:ascii="Times New Roman" w:hAnsi="Times New Roman"/>
        </w:rPr>
        <w:t>.</w:t>
      </w:r>
      <w:r w:rsidRPr="008E0C8A">
        <w:rPr>
          <w:rFonts w:ascii="Times New Roman" w:hAnsi="Times New Roman"/>
        </w:rPr>
        <w:t xml:space="preserve"> 3 ustawy o lekarzu sądowym Dz. U. z 2007 r, Nr 123 poz. 849, z </w:t>
      </w:r>
      <w:proofErr w:type="spellStart"/>
      <w:r w:rsidRPr="008E0C8A">
        <w:rPr>
          <w:rFonts w:ascii="Times New Roman" w:hAnsi="Times New Roman"/>
        </w:rPr>
        <w:t>późn</w:t>
      </w:r>
      <w:proofErr w:type="spellEnd"/>
      <w:r w:rsidRPr="008E0C8A">
        <w:rPr>
          <w:rFonts w:ascii="Times New Roman" w:hAnsi="Times New Roman"/>
        </w:rPr>
        <w:t>. zm.)</w:t>
      </w:r>
    </w:p>
    <w:p w14:paraId="1909E46F"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Jeżeli po wyczerpaniu środków dowodowych lub w ich braku pozostały nie wyjaśnione fakty istotne dla rozstrzygnięcia sprawy, sąd dla wyjaśnienia tych faktów zarządza dowód z przesłuchania stron (</w:t>
      </w:r>
      <w:r>
        <w:rPr>
          <w:rFonts w:ascii="Times New Roman" w:hAnsi="Times New Roman"/>
        </w:rPr>
        <w:t>art.</w:t>
      </w:r>
      <w:r w:rsidRPr="008E0C8A">
        <w:rPr>
          <w:rFonts w:ascii="Times New Roman" w:hAnsi="Times New Roman"/>
        </w:rPr>
        <w:t xml:space="preserve"> 299 </w:t>
      </w:r>
      <w:proofErr w:type="spellStart"/>
      <w:r w:rsidRPr="008E0C8A">
        <w:rPr>
          <w:rFonts w:ascii="Times New Roman" w:hAnsi="Times New Roman"/>
        </w:rPr>
        <w:t>kpc</w:t>
      </w:r>
      <w:proofErr w:type="spellEnd"/>
      <w:r w:rsidRPr="008E0C8A">
        <w:rPr>
          <w:rFonts w:ascii="Times New Roman" w:hAnsi="Times New Roman"/>
        </w:rPr>
        <w:t xml:space="preserve"> ).</w:t>
      </w:r>
    </w:p>
    <w:p w14:paraId="2B8D3A23"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Za osobę prawną sąd przesłuchuje osoby wchodzące w skład organu uprawnionego do jej reprezentowania, przy czym sąd decyduje czy przesłuchać wszystkie te osoby czy też tylko niektóre z nich. Za Skarb Państwa sąd może przesłuchać w charakterze strony osoby powołane do reprezentowania państwowej jednostki organizacyjnej, z której działalnością wiąże się dochodzono roszczenie, lub osoby przez nie wskazane ( </w:t>
      </w:r>
      <w:r>
        <w:rPr>
          <w:rFonts w:ascii="Times New Roman" w:hAnsi="Times New Roman"/>
        </w:rPr>
        <w:t>art.</w:t>
      </w:r>
      <w:r w:rsidRPr="008E0C8A">
        <w:rPr>
          <w:rFonts w:ascii="Times New Roman" w:hAnsi="Times New Roman"/>
        </w:rPr>
        <w:t xml:space="preserve"> 300 </w:t>
      </w:r>
      <w:proofErr w:type="spellStart"/>
      <w:r w:rsidRPr="008E0C8A">
        <w:rPr>
          <w:rFonts w:ascii="Times New Roman" w:hAnsi="Times New Roman"/>
        </w:rPr>
        <w:t>kpc</w:t>
      </w:r>
      <w:proofErr w:type="spellEnd"/>
      <w:r w:rsidRPr="008E0C8A">
        <w:rPr>
          <w:rFonts w:ascii="Times New Roman" w:hAnsi="Times New Roman"/>
        </w:rPr>
        <w:t xml:space="preserve"> ).</w:t>
      </w:r>
    </w:p>
    <w:p w14:paraId="63FC12F3"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Gdy z przyczyn natury faktycznej lub prawnej przesłuchać można co do okoliczności spornych jedną tylko stronę albo gdy druga strona lub niektórzy ze współuczestników nie stawili się na przesłuchanie stron lub odmówili zeznań, sąd oceni, czy mimo to należy przesłuchać tę stronę, czy też dowód ten pominąć w zupełności ( </w:t>
      </w:r>
      <w:r>
        <w:rPr>
          <w:rFonts w:ascii="Times New Roman" w:hAnsi="Times New Roman"/>
        </w:rPr>
        <w:t>art.</w:t>
      </w:r>
      <w:r w:rsidRPr="008E0C8A">
        <w:rPr>
          <w:rFonts w:ascii="Times New Roman" w:hAnsi="Times New Roman"/>
        </w:rPr>
        <w:t xml:space="preserve"> 302 § 1 </w:t>
      </w:r>
      <w:proofErr w:type="spellStart"/>
      <w:r w:rsidRPr="008E0C8A">
        <w:rPr>
          <w:rFonts w:ascii="Times New Roman" w:hAnsi="Times New Roman"/>
        </w:rPr>
        <w:t>kpc</w:t>
      </w:r>
      <w:proofErr w:type="spellEnd"/>
      <w:r w:rsidRPr="008E0C8A">
        <w:rPr>
          <w:rFonts w:ascii="Times New Roman" w:hAnsi="Times New Roman"/>
        </w:rPr>
        <w:t xml:space="preserve"> ).</w:t>
      </w:r>
    </w:p>
    <w:p w14:paraId="586FE3FF"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Jeżeli strona wezwana do osobistego stawiennictwa nie stawi się bez usprawiedliwionych powodów na posiedzenie, sąd może skazać ją na grzywnę według przepisów o karach za niestawiennictwo świadka, nie może jednak nakazać przymusowego sprowadzenia jej do sądu ( </w:t>
      </w:r>
      <w:r>
        <w:rPr>
          <w:rFonts w:ascii="Times New Roman" w:hAnsi="Times New Roman"/>
        </w:rPr>
        <w:t>art.</w:t>
      </w:r>
      <w:r w:rsidRPr="008E0C8A">
        <w:rPr>
          <w:rFonts w:ascii="Times New Roman" w:hAnsi="Times New Roman"/>
        </w:rPr>
        <w:t xml:space="preserve"> 429 </w:t>
      </w:r>
      <w:proofErr w:type="spellStart"/>
      <w:r w:rsidRPr="008E0C8A">
        <w:rPr>
          <w:rFonts w:ascii="Times New Roman" w:hAnsi="Times New Roman"/>
        </w:rPr>
        <w:t>kpc</w:t>
      </w:r>
      <w:proofErr w:type="spellEnd"/>
      <w:r w:rsidRPr="008E0C8A">
        <w:rPr>
          <w:rFonts w:ascii="Times New Roman" w:hAnsi="Times New Roman"/>
        </w:rPr>
        <w:t xml:space="preserve"> ). </w:t>
      </w:r>
    </w:p>
    <w:p w14:paraId="578A80CE"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Strony i ich przedstawiciele mają obowiązek zawiadomić sąd o każdej zmianie miejsca swego zamieszkania. Strona, która zgłosiła wniosek o dokonywanie doręczeń na adres oznaczonej skrytki pocztowej ma obowiązek zawiadamiać sąd o każdej zmianie tego adresu. W razie zaniedbania tego obowiązku pismo sądowe pozostawia się w aktach sprawy ze skutkiem doręczenia chyba, że nowy adres jest sądowi znany ( </w:t>
      </w:r>
      <w:r>
        <w:rPr>
          <w:rFonts w:ascii="Times New Roman" w:hAnsi="Times New Roman"/>
        </w:rPr>
        <w:t>art.</w:t>
      </w:r>
      <w:r w:rsidRPr="008E0C8A">
        <w:rPr>
          <w:rFonts w:ascii="Times New Roman" w:hAnsi="Times New Roman"/>
        </w:rPr>
        <w:t xml:space="preserve"> 136 </w:t>
      </w:r>
      <w:proofErr w:type="spellStart"/>
      <w:r w:rsidRPr="008E0C8A">
        <w:rPr>
          <w:rFonts w:ascii="Times New Roman" w:hAnsi="Times New Roman"/>
        </w:rPr>
        <w:t>kpc</w:t>
      </w:r>
      <w:proofErr w:type="spellEnd"/>
      <w:r w:rsidRPr="008E0C8A">
        <w:rPr>
          <w:rFonts w:ascii="Times New Roman" w:hAnsi="Times New Roman"/>
        </w:rPr>
        <w:t xml:space="preserve"> ).</w:t>
      </w:r>
    </w:p>
    <w:p w14:paraId="777C5080" w14:textId="77777777" w:rsidR="00054BEA" w:rsidRPr="008E0C8A" w:rsidRDefault="00054BEA" w:rsidP="00054BEA">
      <w:pPr>
        <w:pStyle w:val="Akapitzlist"/>
        <w:numPr>
          <w:ilvl w:val="0"/>
          <w:numId w:val="3"/>
        </w:numPr>
        <w:shd w:val="clear" w:color="auto" w:fill="FFFFFF"/>
        <w:spacing w:after="0" w:line="360" w:lineRule="auto"/>
        <w:ind w:right="873"/>
        <w:jc w:val="both"/>
        <w:rPr>
          <w:rFonts w:ascii="Times New Roman" w:hAnsi="Times New Roman"/>
        </w:rPr>
      </w:pPr>
      <w:r w:rsidRPr="008E0C8A">
        <w:rPr>
          <w:rFonts w:ascii="Times New Roman" w:hAnsi="Times New Roman"/>
        </w:rPr>
        <w:t xml:space="preserve">Informuje się, iż sąd ustala tożsamość osoby wezwanej lub zawiadomionej na podstawie dowodu osobistego lub innego dokumentu stwierdzającego tożsamość. </w:t>
      </w:r>
    </w:p>
    <w:p w14:paraId="48562D80" w14:textId="6C1CD7FF" w:rsidR="00272FB6" w:rsidRPr="00054BEA" w:rsidRDefault="00054BEA" w:rsidP="00FC498E">
      <w:pPr>
        <w:pStyle w:val="Akapitzlist"/>
        <w:numPr>
          <w:ilvl w:val="0"/>
          <w:numId w:val="3"/>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right="1149"/>
        <w:jc w:val="both"/>
        <w:rPr>
          <w:rFonts w:ascii="Times New Roman" w:hAnsi="Times New Roman"/>
        </w:rPr>
      </w:pPr>
      <w:r w:rsidRPr="00054BEA">
        <w:rPr>
          <w:rFonts w:ascii="Times New Roman" w:hAnsi="Times New Roman"/>
        </w:rPr>
        <w:t xml:space="preserve">Poucza się o możliwości skorzystania z mediacji, informację o zasadach i procedurze mediacji oraz o sposobie udostępnienia informacji o mediatorach znajduje się na stronie internetowej sądu lub w siedzibie sądu. </w:t>
      </w:r>
    </w:p>
    <w:sectPr w:rsidR="00272FB6" w:rsidRPr="00054BEA" w:rsidSect="005A61D0">
      <w:headerReference w:type="default" r:id="rId10"/>
      <w:footerReference w:type="default" r:id="rId11"/>
      <w:pgSz w:w="11905" w:h="16832"/>
      <w:pgMar w:top="681" w:right="568" w:bottom="568" w:left="1420"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2C6A" w14:textId="77777777" w:rsidR="00FD152C" w:rsidRDefault="00FD152C">
      <w:pPr>
        <w:spacing w:after="0" w:line="240" w:lineRule="auto"/>
      </w:pPr>
      <w:r>
        <w:separator/>
      </w:r>
    </w:p>
  </w:endnote>
  <w:endnote w:type="continuationSeparator" w:id="0">
    <w:p w14:paraId="671A4466" w14:textId="77777777" w:rsidR="00FD152C" w:rsidRDefault="00F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86FA" w14:textId="77777777" w:rsidR="005A61D0" w:rsidRDefault="005A61D0">
    <w:pPr>
      <w:pStyle w:val="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D178" w14:textId="77777777" w:rsidR="00FD152C" w:rsidRDefault="00FD152C">
      <w:pPr>
        <w:spacing w:after="0" w:line="240" w:lineRule="auto"/>
      </w:pPr>
      <w:r>
        <w:separator/>
      </w:r>
    </w:p>
  </w:footnote>
  <w:footnote w:type="continuationSeparator" w:id="0">
    <w:p w14:paraId="303E7D1D" w14:textId="77777777" w:rsidR="00FD152C" w:rsidRDefault="00FD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D12E" w14:textId="77777777" w:rsidR="005A61D0" w:rsidRDefault="005A61D0">
    <w:pPr>
      <w:pStyle w:val="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5141F"/>
    <w:multiLevelType w:val="hybridMultilevel"/>
    <w:tmpl w:val="B8E01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F71B95"/>
    <w:multiLevelType w:val="hybridMultilevel"/>
    <w:tmpl w:val="1FC411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33"/>
    <w:rsid w:val="00027262"/>
    <w:rsid w:val="00054BEA"/>
    <w:rsid w:val="0005774C"/>
    <w:rsid w:val="00077A27"/>
    <w:rsid w:val="000C7B6E"/>
    <w:rsid w:val="001553A5"/>
    <w:rsid w:val="001577EC"/>
    <w:rsid w:val="001A6E07"/>
    <w:rsid w:val="00256442"/>
    <w:rsid w:val="00257593"/>
    <w:rsid w:val="002700DA"/>
    <w:rsid w:val="00272FB6"/>
    <w:rsid w:val="002F0A75"/>
    <w:rsid w:val="00302432"/>
    <w:rsid w:val="00381B4D"/>
    <w:rsid w:val="00490804"/>
    <w:rsid w:val="00490EA9"/>
    <w:rsid w:val="004B582D"/>
    <w:rsid w:val="0050769D"/>
    <w:rsid w:val="005545A6"/>
    <w:rsid w:val="005A61D0"/>
    <w:rsid w:val="005F0F3A"/>
    <w:rsid w:val="00640230"/>
    <w:rsid w:val="00655BFA"/>
    <w:rsid w:val="00713014"/>
    <w:rsid w:val="0073116E"/>
    <w:rsid w:val="00792F74"/>
    <w:rsid w:val="007964B4"/>
    <w:rsid w:val="007E44FD"/>
    <w:rsid w:val="00826644"/>
    <w:rsid w:val="008303B0"/>
    <w:rsid w:val="00890A4D"/>
    <w:rsid w:val="009003F7"/>
    <w:rsid w:val="009449F7"/>
    <w:rsid w:val="009900BA"/>
    <w:rsid w:val="009D4CB8"/>
    <w:rsid w:val="009D5F2F"/>
    <w:rsid w:val="00A21233"/>
    <w:rsid w:val="00A267B9"/>
    <w:rsid w:val="00A83304"/>
    <w:rsid w:val="00AE6511"/>
    <w:rsid w:val="00AE7227"/>
    <w:rsid w:val="00B64B37"/>
    <w:rsid w:val="00B70344"/>
    <w:rsid w:val="00B8464B"/>
    <w:rsid w:val="00B956C4"/>
    <w:rsid w:val="00BC1A68"/>
    <w:rsid w:val="00BD500B"/>
    <w:rsid w:val="00BF33A8"/>
    <w:rsid w:val="00D25742"/>
    <w:rsid w:val="00D65FE0"/>
    <w:rsid w:val="00DC6067"/>
    <w:rsid w:val="00E21F8F"/>
    <w:rsid w:val="00E466BB"/>
    <w:rsid w:val="00E64693"/>
    <w:rsid w:val="00EB3966"/>
    <w:rsid w:val="00EC4D61"/>
    <w:rsid w:val="00F136C5"/>
    <w:rsid w:val="00F13F7F"/>
    <w:rsid w:val="00F41226"/>
    <w:rsid w:val="00F47333"/>
    <w:rsid w:val="00F738A6"/>
    <w:rsid w:val="00F73AFC"/>
    <w:rsid w:val="00FA292A"/>
    <w:rsid w:val="00FC498E"/>
    <w:rsid w:val="00FD1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08FE"/>
  <w15:chartTrackingRefBased/>
  <w15:docId w15:val="{95F4055D-055D-44D9-9EF9-47C8047C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655BFA"/>
    <w:pPr>
      <w:widowControl w:val="0"/>
      <w:autoSpaceDE w:val="0"/>
      <w:autoSpaceDN w:val="0"/>
      <w:adjustRightInd w:val="0"/>
    </w:pPr>
    <w:rPr>
      <w:rFonts w:ascii="Arial" w:hAnsi="Arial" w:cs="Arial"/>
      <w:sz w:val="24"/>
      <w:szCs w:val="24"/>
    </w:rPr>
  </w:style>
  <w:style w:type="character" w:styleId="Hipercze">
    <w:name w:val="Hyperlink"/>
    <w:basedOn w:val="Domylnaczcionkaakapitu"/>
    <w:uiPriority w:val="99"/>
    <w:unhideWhenUsed/>
    <w:rsid w:val="004B582D"/>
    <w:rPr>
      <w:color w:val="0000FF"/>
      <w:u w:val="single"/>
    </w:rPr>
  </w:style>
  <w:style w:type="paragraph" w:styleId="Akapitzlist">
    <w:name w:val="List Paragraph"/>
    <w:basedOn w:val="Normalny"/>
    <w:uiPriority w:val="34"/>
    <w:qFormat/>
    <w:rsid w:val="00A83304"/>
    <w:pPr>
      <w:ind w:left="720"/>
      <w:contextualSpacing/>
    </w:pPr>
  </w:style>
  <w:style w:type="character" w:styleId="Nierozpoznanawzmianka">
    <w:name w:val="Unresolved Mention"/>
    <w:basedOn w:val="Domylnaczcionkaakapitu"/>
    <w:uiPriority w:val="99"/>
    <w:semiHidden/>
    <w:unhideWhenUsed/>
    <w:rsid w:val="00A83304"/>
    <w:rPr>
      <w:color w:val="605E5C"/>
      <w:shd w:val="clear" w:color="auto" w:fill="E1DFDD"/>
    </w:rPr>
  </w:style>
  <w:style w:type="character" w:styleId="UyteHipercze">
    <w:name w:val="FollowedHyperlink"/>
    <w:basedOn w:val="Domylnaczcionkaakapitu"/>
    <w:uiPriority w:val="99"/>
    <w:semiHidden/>
    <w:unhideWhenUsed/>
    <w:rsid w:val="00054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86676">
      <w:bodyDiv w:val="1"/>
      <w:marLeft w:val="0"/>
      <w:marRight w:val="0"/>
      <w:marTop w:val="0"/>
      <w:marBottom w:val="0"/>
      <w:divBdr>
        <w:top w:val="none" w:sz="0" w:space="0" w:color="auto"/>
        <w:left w:val="none" w:sz="0" w:space="0" w:color="auto"/>
        <w:bottom w:val="none" w:sz="0" w:space="0" w:color="auto"/>
        <w:right w:val="none" w:sz="0" w:space="0" w:color="auto"/>
      </w:divBdr>
    </w:div>
    <w:div w:id="14992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oclaw.sa.gov.pl/wideokonferencje,m,mg,3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onf.wroclaw.sa.gov.pl/testowepolaczenie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olbuszowa.sr.gov.pl/i-wydz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LIKI_KapturAnna\Pulpit\rozprawy%20zdalne\zawiadomienie%20o%20rozprawie%20zdalnej.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zawiadomienie o rozprawie zdalnej</Template>
  <TotalTime>17</TotalTime>
  <Pages>3</Pages>
  <Words>1084</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2022-06-24T09:13:00Z</cp:lastPrinted>
  <dcterms:created xsi:type="dcterms:W3CDTF">2022-07-26T09:00:00Z</dcterms:created>
  <dcterms:modified xsi:type="dcterms:W3CDTF">2022-08-04T07:15:00Z</dcterms:modified>
</cp:coreProperties>
</file>